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rPr>
      </w:pPr>
      <w:r>
        <w:rPr>
          <w:rFonts w:ascii="黑体" w:eastAsia="黑体"/>
          <w:sz w:val="32"/>
          <w:szCs w:val="32"/>
        </w:rPr>
        <w:t>附件</w:t>
      </w:r>
      <w:r>
        <w:rPr>
          <w:rFonts w:hint="eastAsia" w:ascii="黑体" w:eastAsia="黑体"/>
          <w:sz w:val="32"/>
          <w:szCs w:val="32"/>
        </w:rPr>
        <w:t>2</w:t>
      </w:r>
    </w:p>
    <w:p/>
    <w:p/>
    <w:p/>
    <w:p>
      <w:pPr>
        <w:ind w:firstLine="1050" w:firstLineChars="500"/>
      </w:pPr>
    </w:p>
    <w:p>
      <w:pPr>
        <w:ind w:firstLine="1050" w:firstLineChars="500"/>
      </w:pPr>
    </w:p>
    <w:p>
      <w:pPr>
        <w:ind w:firstLine="1760" w:firstLineChars="400"/>
        <w:rPr>
          <w:rFonts w:ascii="黑体" w:eastAsia="黑体"/>
          <w:sz w:val="44"/>
          <w:szCs w:val="44"/>
        </w:rPr>
      </w:pPr>
    </w:p>
    <w:p>
      <w:pPr>
        <w:ind w:firstLine="1760" w:firstLineChars="400"/>
        <w:rPr>
          <w:rFonts w:ascii="黑体" w:eastAsia="黑体"/>
          <w:sz w:val="44"/>
          <w:szCs w:val="44"/>
        </w:rPr>
      </w:pPr>
    </w:p>
    <w:p>
      <w:pPr>
        <w:jc w:val="center"/>
        <w:rPr>
          <w:rFonts w:hint="eastAsia" w:ascii="黑体" w:eastAsia="黑体"/>
          <w:sz w:val="44"/>
          <w:szCs w:val="44"/>
          <w:lang w:val="en-US" w:eastAsia="zh-CN"/>
        </w:rPr>
      </w:pPr>
      <w:r>
        <w:rPr>
          <w:rFonts w:hint="eastAsia" w:ascii="黑体" w:eastAsia="黑体"/>
          <w:sz w:val="44"/>
          <w:szCs w:val="44"/>
          <w:lang w:val="en-US" w:eastAsia="zh-CN"/>
        </w:rPr>
        <w:t>达古冰川管理局</w:t>
      </w:r>
    </w:p>
    <w:p>
      <w:pPr>
        <w:jc w:val="center"/>
        <w:rPr>
          <w:rFonts w:ascii="黑体" w:eastAsia="黑体"/>
          <w:sz w:val="44"/>
          <w:szCs w:val="44"/>
        </w:rPr>
      </w:pPr>
      <w:bookmarkStart w:id="0" w:name="_GoBack"/>
      <w:bookmarkEnd w:id="0"/>
      <w:r>
        <w:rPr>
          <w:rFonts w:ascii="黑体" w:eastAsia="黑体"/>
          <w:sz w:val="44"/>
          <w:szCs w:val="44"/>
        </w:rPr>
        <w:t>2</w:t>
      </w:r>
      <w:r>
        <w:rPr>
          <w:rFonts w:hint="eastAsia" w:ascii="黑体" w:eastAsia="黑体"/>
          <w:sz w:val="44"/>
          <w:szCs w:val="44"/>
        </w:rPr>
        <w:t>02</w:t>
      </w:r>
      <w:r>
        <w:rPr>
          <w:rFonts w:ascii="黑体" w:eastAsia="黑体"/>
          <w:sz w:val="44"/>
          <w:szCs w:val="44"/>
        </w:rPr>
        <w:t>4</w:t>
      </w:r>
      <w:r>
        <w:rPr>
          <w:rFonts w:hint="eastAsia" w:ascii="黑体" w:eastAsia="黑体"/>
          <w:sz w:val="44"/>
          <w:szCs w:val="44"/>
        </w:rPr>
        <w:t>年部门预算</w:t>
      </w: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1760" w:firstLineChars="400"/>
        <w:rPr>
          <w:rFonts w:ascii="黑体" w:eastAsia="黑体"/>
          <w:sz w:val="44"/>
          <w:szCs w:val="44"/>
        </w:rPr>
      </w:pPr>
    </w:p>
    <w:p>
      <w:pPr>
        <w:ind w:firstLine="2880" w:firstLineChars="900"/>
        <w:jc w:val="both"/>
        <w:rPr>
          <w:rFonts w:hint="default" w:ascii="黑体" w:eastAsia="黑体"/>
          <w:sz w:val="32"/>
          <w:szCs w:val="32"/>
          <w:lang w:val="en-US" w:eastAsia="zh-CN"/>
        </w:rPr>
      </w:pPr>
      <w:r>
        <w:rPr>
          <w:rFonts w:hint="eastAsia" w:ascii="黑体" w:eastAsia="黑体"/>
          <w:sz w:val="32"/>
          <w:szCs w:val="32"/>
          <w:lang w:val="en-US" w:eastAsia="zh-CN"/>
        </w:rPr>
        <w:t>2024年2月2日</w:t>
      </w:r>
    </w:p>
    <w:p>
      <w:pPr>
        <w:ind w:firstLine="1760" w:firstLineChars="400"/>
        <w:rPr>
          <w:rFonts w:ascii="黑体" w:eastAsia="黑体"/>
          <w:sz w:val="44"/>
          <w:szCs w:val="44"/>
        </w:rPr>
      </w:pPr>
    </w:p>
    <w:p>
      <w:pPr>
        <w:ind w:firstLine="1760" w:firstLineChars="400"/>
        <w:rPr>
          <w:rFonts w:ascii="黑体" w:eastAsia="黑体"/>
          <w:sz w:val="44"/>
          <w:szCs w:val="44"/>
        </w:rPr>
      </w:pPr>
    </w:p>
    <w:p>
      <w:pPr>
        <w:rPr>
          <w:rFonts w:ascii="黑体" w:eastAsia="黑体"/>
          <w:sz w:val="44"/>
          <w:szCs w:val="44"/>
        </w:rPr>
      </w:pPr>
    </w:p>
    <w:p>
      <w:pPr>
        <w:ind w:firstLine="3120" w:firstLineChars="600"/>
        <w:rPr>
          <w:rFonts w:ascii="黑体" w:eastAsia="黑体"/>
          <w:sz w:val="52"/>
          <w:szCs w:val="52"/>
        </w:rPr>
      </w:pPr>
      <w:r>
        <w:rPr>
          <w:rFonts w:hint="eastAsia" w:ascii="黑体" w:eastAsia="黑体"/>
          <w:sz w:val="52"/>
          <w:szCs w:val="52"/>
        </w:rPr>
        <w:t>目录</w:t>
      </w:r>
    </w:p>
    <w:p>
      <w:pPr>
        <w:ind w:firstLine="3080" w:firstLineChars="700"/>
        <w:rPr>
          <w:rFonts w:ascii="黑体" w:eastAsia="黑体"/>
          <w:sz w:val="44"/>
          <w:szCs w:val="44"/>
        </w:rPr>
      </w:pPr>
    </w:p>
    <w:p>
      <w:pPr>
        <w:pStyle w:val="9"/>
        <w:ind w:firstLine="0" w:firstLineChars="0"/>
        <w:rPr>
          <w:rFonts w:ascii="黑体" w:eastAsia="黑体"/>
          <w:sz w:val="32"/>
          <w:szCs w:val="32"/>
        </w:rPr>
      </w:pPr>
      <w:r>
        <w:rPr>
          <w:rFonts w:hint="eastAsia" w:ascii="黑体" w:eastAsia="黑体"/>
          <w:sz w:val="32"/>
          <w:szCs w:val="32"/>
        </w:rPr>
        <w:t>一、基本职能及主要工作</w:t>
      </w:r>
    </w:p>
    <w:p>
      <w:pPr>
        <w:rPr>
          <w:rFonts w:ascii="楷体" w:eastAsia="楷体"/>
          <w:sz w:val="32"/>
          <w:szCs w:val="32"/>
        </w:rPr>
      </w:pPr>
      <w:r>
        <w:rPr>
          <w:rFonts w:hint="eastAsia" w:ascii="楷体" w:eastAsia="楷体"/>
          <w:sz w:val="32"/>
          <w:szCs w:val="32"/>
        </w:rPr>
        <w:t>（一）部门职能简介</w:t>
      </w:r>
    </w:p>
    <w:p>
      <w:pPr>
        <w:rPr>
          <w:rFonts w:ascii="楷体" w:eastAsia="楷体"/>
          <w:sz w:val="32"/>
          <w:szCs w:val="32"/>
        </w:rPr>
      </w:pPr>
      <w:r>
        <w:rPr>
          <w:rFonts w:hint="eastAsia" w:ascii="楷体" w:eastAsia="楷体"/>
          <w:sz w:val="32"/>
          <w:szCs w:val="32"/>
        </w:rPr>
        <w:t>（二）</w:t>
      </w:r>
      <w:r>
        <w:rPr>
          <w:rFonts w:ascii="楷体" w:eastAsia="楷体"/>
          <w:sz w:val="32"/>
          <w:szCs w:val="32"/>
        </w:rPr>
        <w:t>20</w:t>
      </w:r>
      <w:r>
        <w:rPr>
          <w:rFonts w:hint="eastAsia" w:ascii="楷体" w:eastAsia="楷体"/>
          <w:sz w:val="32"/>
          <w:szCs w:val="32"/>
        </w:rPr>
        <w:t>2</w:t>
      </w:r>
      <w:r>
        <w:rPr>
          <w:rFonts w:ascii="楷体" w:eastAsia="楷体"/>
          <w:sz w:val="32"/>
          <w:szCs w:val="32"/>
        </w:rPr>
        <w:t>4</w:t>
      </w:r>
      <w:r>
        <w:rPr>
          <w:rFonts w:hint="eastAsia" w:ascii="楷体" w:eastAsia="楷体"/>
          <w:sz w:val="32"/>
          <w:szCs w:val="32"/>
        </w:rPr>
        <w:t>年重点工作</w:t>
      </w:r>
    </w:p>
    <w:p>
      <w:pPr>
        <w:rPr>
          <w:rFonts w:ascii="黑体" w:eastAsia="黑体"/>
          <w:sz w:val="32"/>
          <w:szCs w:val="32"/>
        </w:rPr>
      </w:pPr>
      <w:r>
        <w:rPr>
          <w:rFonts w:hint="eastAsia" w:ascii="黑体" w:eastAsia="黑体"/>
          <w:sz w:val="32"/>
          <w:szCs w:val="32"/>
        </w:rPr>
        <w:t>二、部门预算单位构成</w:t>
      </w:r>
    </w:p>
    <w:p>
      <w:pPr>
        <w:rPr>
          <w:rFonts w:ascii="黑体" w:eastAsia="黑体"/>
          <w:sz w:val="32"/>
          <w:szCs w:val="32"/>
        </w:rPr>
      </w:pPr>
      <w:r>
        <w:rPr>
          <w:rFonts w:hint="eastAsia" w:ascii="黑体" w:eastAsia="黑体"/>
          <w:sz w:val="32"/>
          <w:szCs w:val="32"/>
        </w:rPr>
        <w:t>三、收支预算情况说明</w:t>
      </w:r>
    </w:p>
    <w:p>
      <w:pPr>
        <w:rPr>
          <w:rFonts w:ascii="楷体" w:eastAsia="楷体"/>
          <w:sz w:val="32"/>
          <w:szCs w:val="32"/>
        </w:rPr>
      </w:pPr>
      <w:r>
        <w:rPr>
          <w:rFonts w:hint="eastAsia" w:ascii="楷体" w:eastAsia="楷体"/>
          <w:sz w:val="32"/>
          <w:szCs w:val="32"/>
        </w:rPr>
        <w:t>（一）收入预算情况</w:t>
      </w:r>
    </w:p>
    <w:p>
      <w:pPr>
        <w:rPr>
          <w:rFonts w:ascii="楷体" w:eastAsia="楷体"/>
          <w:sz w:val="32"/>
          <w:szCs w:val="32"/>
        </w:rPr>
      </w:pPr>
      <w:r>
        <w:rPr>
          <w:rFonts w:hint="eastAsia" w:ascii="楷体" w:eastAsia="楷体"/>
          <w:sz w:val="32"/>
          <w:szCs w:val="32"/>
        </w:rPr>
        <w:t>（二）支出预算情况</w:t>
      </w:r>
    </w:p>
    <w:p>
      <w:pPr>
        <w:rPr>
          <w:rFonts w:ascii="黑体" w:eastAsia="黑体"/>
          <w:sz w:val="32"/>
          <w:szCs w:val="32"/>
        </w:rPr>
      </w:pPr>
      <w:r>
        <w:rPr>
          <w:rFonts w:hint="eastAsia" w:ascii="黑体" w:eastAsia="黑体"/>
          <w:sz w:val="32"/>
          <w:szCs w:val="32"/>
        </w:rPr>
        <w:t>四、财政拨款收支预算情况说明</w:t>
      </w:r>
    </w:p>
    <w:p>
      <w:pPr>
        <w:rPr>
          <w:rFonts w:ascii="黑体" w:eastAsia="黑体"/>
          <w:sz w:val="32"/>
          <w:szCs w:val="32"/>
        </w:rPr>
      </w:pPr>
      <w:r>
        <w:rPr>
          <w:rFonts w:hint="eastAsia" w:ascii="黑体" w:eastAsia="黑体"/>
          <w:sz w:val="32"/>
          <w:szCs w:val="32"/>
        </w:rPr>
        <w:t>五、一般公共预算当年拨款情况说明</w:t>
      </w:r>
    </w:p>
    <w:p>
      <w:pPr>
        <w:rPr>
          <w:rFonts w:ascii="黑体" w:eastAsia="黑体"/>
          <w:sz w:val="32"/>
          <w:szCs w:val="32"/>
        </w:rPr>
      </w:pPr>
      <w:r>
        <w:rPr>
          <w:rFonts w:hint="eastAsia" w:ascii="楷体" w:eastAsia="楷体"/>
          <w:sz w:val="32"/>
          <w:szCs w:val="32"/>
        </w:rPr>
        <w:t>（一）一般公共预算当年拨款规模变化情况</w:t>
      </w:r>
      <w:r>
        <w:rPr>
          <w:rFonts w:ascii="楷体" w:eastAsia="楷体"/>
          <w:sz w:val="32"/>
          <w:szCs w:val="32"/>
        </w:rPr>
        <w:br w:type="textWrapping"/>
      </w:r>
      <w:r>
        <w:rPr>
          <w:rFonts w:hint="eastAsia" w:ascii="楷体" w:eastAsia="楷体"/>
          <w:sz w:val="32"/>
          <w:szCs w:val="32"/>
        </w:rPr>
        <w:t>（二）一般公共预算当年拨款结构情况</w:t>
      </w:r>
      <w:r>
        <w:rPr>
          <w:rFonts w:ascii="楷体" w:eastAsia="楷体"/>
          <w:sz w:val="32"/>
          <w:szCs w:val="32"/>
        </w:rPr>
        <w:br w:type="textWrapping"/>
      </w:r>
      <w:r>
        <w:rPr>
          <w:rFonts w:hint="eastAsia" w:ascii="楷体" w:eastAsia="楷体"/>
          <w:sz w:val="32"/>
          <w:szCs w:val="32"/>
        </w:rPr>
        <w:t>（三）一般公共预算当年拨款具体使用情况</w:t>
      </w:r>
      <w:r>
        <w:rPr>
          <w:rFonts w:ascii="??" w:hAnsi="??" w:cs="宋体"/>
          <w:kern w:val="0"/>
          <w:sz w:val="16"/>
          <w:szCs w:val="16"/>
        </w:rPr>
        <w:br w:type="textWrapping"/>
      </w:r>
      <w:r>
        <w:rPr>
          <w:rFonts w:hint="eastAsia" w:ascii="黑体" w:eastAsia="黑体"/>
          <w:sz w:val="32"/>
          <w:szCs w:val="32"/>
        </w:rPr>
        <w:t>六、一般公共预算基本支出情况说明</w:t>
      </w:r>
      <w:r>
        <w:rPr>
          <w:rFonts w:ascii="黑体" w:eastAsia="黑体"/>
          <w:sz w:val="32"/>
          <w:szCs w:val="32"/>
        </w:rPr>
        <w:br w:type="textWrapping"/>
      </w:r>
      <w:r>
        <w:rPr>
          <w:rFonts w:hint="eastAsia" w:ascii="黑体" w:eastAsia="黑体"/>
          <w:sz w:val="32"/>
          <w:szCs w:val="32"/>
        </w:rPr>
        <w:t>七、“三公”经费财政拨款预算安排情况说明</w:t>
      </w:r>
      <w:r>
        <w:rPr>
          <w:rFonts w:ascii="黑体" w:eastAsia="黑体"/>
          <w:sz w:val="32"/>
          <w:szCs w:val="32"/>
        </w:rPr>
        <w:br w:type="textWrapping"/>
      </w:r>
      <w:r>
        <w:rPr>
          <w:rFonts w:hint="eastAsia" w:ascii="黑体" w:eastAsia="黑体"/>
          <w:sz w:val="32"/>
          <w:szCs w:val="32"/>
        </w:rPr>
        <w:t>八、政府性基金预算支出情况说明</w:t>
      </w:r>
      <w:r>
        <w:rPr>
          <w:rFonts w:ascii="黑体" w:eastAsia="黑体"/>
          <w:sz w:val="32"/>
          <w:szCs w:val="32"/>
        </w:rPr>
        <w:br w:type="textWrapping"/>
      </w:r>
      <w:r>
        <w:rPr>
          <w:rFonts w:hint="eastAsia" w:ascii="黑体" w:eastAsia="黑体"/>
          <w:sz w:val="32"/>
          <w:szCs w:val="32"/>
        </w:rPr>
        <w:t>九、其他重要事项的情况说明</w:t>
      </w:r>
      <w:r>
        <w:rPr>
          <w:rFonts w:ascii="黑体" w:eastAsia="黑体"/>
          <w:sz w:val="32"/>
          <w:szCs w:val="32"/>
        </w:rPr>
        <w:br w:type="textWrapping"/>
      </w:r>
      <w:r>
        <w:rPr>
          <w:rFonts w:hint="eastAsia" w:ascii="黑体" w:eastAsia="黑体"/>
          <w:sz w:val="32"/>
          <w:szCs w:val="32"/>
        </w:rPr>
        <w:t>十、名称解释</w:t>
      </w:r>
    </w:p>
    <w:p>
      <w:pPr>
        <w:rPr>
          <w:rFonts w:ascii="黑体" w:eastAsia="黑体"/>
          <w:sz w:val="32"/>
          <w:szCs w:val="32"/>
        </w:rPr>
      </w:pPr>
    </w:p>
    <w:p>
      <w:pPr>
        <w:widowControl/>
        <w:shd w:val="clear" w:color="auto" w:fill="FFFFFF"/>
        <w:spacing w:before="100" w:beforeAutospacing="1" w:after="100" w:afterAutospacing="1" w:line="290" w:lineRule="atLeast"/>
        <w:ind w:right="300"/>
        <w:jc w:val="left"/>
        <w:rPr>
          <w:rFonts w:ascii="??" w:hAnsi="??" w:cs="宋体"/>
          <w:kern w:val="0"/>
          <w:sz w:val="12"/>
          <w:szCs w:val="12"/>
        </w:rPr>
      </w:pPr>
    </w:p>
    <w:p>
      <w:pPr>
        <w:pStyle w:val="9"/>
        <w:rPr>
          <w:rFonts w:ascii="黑体" w:eastAsia="黑体"/>
          <w:sz w:val="32"/>
          <w:szCs w:val="32"/>
        </w:rPr>
      </w:pPr>
      <w:r>
        <w:rPr>
          <w:rFonts w:hint="eastAsia" w:ascii="黑体" w:eastAsia="黑体"/>
          <w:sz w:val="32"/>
          <w:szCs w:val="32"/>
        </w:rPr>
        <w:t>一、基本职能及主要工作</w:t>
      </w:r>
    </w:p>
    <w:p>
      <w:pPr>
        <w:ind w:firstLine="640" w:firstLineChars="200"/>
        <w:rPr>
          <w:rFonts w:ascii="楷体" w:eastAsia="楷体"/>
          <w:sz w:val="32"/>
          <w:szCs w:val="32"/>
        </w:rPr>
      </w:pPr>
      <w:r>
        <w:rPr>
          <w:rFonts w:hint="eastAsia" w:ascii="楷体" w:eastAsia="楷体"/>
          <w:sz w:val="32"/>
          <w:szCs w:val="32"/>
        </w:rPr>
        <w:t>（一）部门职能简介</w:t>
      </w:r>
    </w:p>
    <w:p>
      <w:pPr>
        <w:pStyle w:val="10"/>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_GB2312" w:hAnsi="仿宋_GB2312" w:eastAsia="仿宋_GB2312" w:cs="仿宋_GB2312"/>
          <w:color w:val="auto"/>
          <w:sz w:val="32"/>
          <w:szCs w:val="32"/>
        </w:rPr>
      </w:pPr>
      <w:r>
        <w:rPr>
          <w:rFonts w:hint="eastAsia" w:cs="仿宋_GB2312"/>
          <w:color w:val="auto"/>
          <w:sz w:val="32"/>
          <w:szCs w:val="32"/>
          <w:lang w:eastAsia="zh-CN"/>
        </w:rPr>
        <w:t>达古冰川</w:t>
      </w:r>
      <w:r>
        <w:rPr>
          <w:rFonts w:hint="eastAsia" w:ascii="仿宋_GB2312" w:hAnsi="仿宋_GB2312" w:eastAsia="仿宋_GB2312" w:cs="仿宋_GB2312"/>
          <w:color w:val="auto"/>
          <w:sz w:val="32"/>
          <w:szCs w:val="32"/>
        </w:rPr>
        <w:t>管理局与四川三达古自然保护区管理局执行两块牌子一套人马的管理制度。主要职责是景区内632平方公里森林资源管护、野生动植物保护，旅游建设与开发等职责。</w:t>
      </w:r>
    </w:p>
    <w:p>
      <w:pPr>
        <w:ind w:firstLine="640" w:firstLineChars="200"/>
        <w:rPr>
          <w:rFonts w:ascii="楷体" w:eastAsia="楷体"/>
          <w:sz w:val="32"/>
          <w:szCs w:val="32"/>
        </w:rPr>
      </w:pPr>
      <w:r>
        <w:rPr>
          <w:rFonts w:hint="eastAsia" w:ascii="楷体" w:eastAsia="楷体"/>
          <w:sz w:val="32"/>
          <w:szCs w:val="32"/>
        </w:rPr>
        <w:t>（二）</w:t>
      </w:r>
      <w:r>
        <w:rPr>
          <w:rFonts w:ascii="楷体" w:eastAsia="楷体"/>
          <w:sz w:val="32"/>
          <w:szCs w:val="32"/>
        </w:rPr>
        <w:t>20</w:t>
      </w:r>
      <w:r>
        <w:rPr>
          <w:rFonts w:hint="eastAsia" w:ascii="楷体" w:eastAsia="楷体"/>
          <w:sz w:val="32"/>
          <w:szCs w:val="32"/>
        </w:rPr>
        <w:t>2</w:t>
      </w:r>
      <w:r>
        <w:rPr>
          <w:rFonts w:ascii="楷体" w:eastAsia="楷体"/>
          <w:sz w:val="32"/>
          <w:szCs w:val="32"/>
        </w:rPr>
        <w:t>4</w:t>
      </w:r>
      <w:r>
        <w:rPr>
          <w:rFonts w:hint="eastAsia" w:ascii="楷体" w:eastAsia="楷体"/>
          <w:sz w:val="32"/>
          <w:szCs w:val="32"/>
        </w:rPr>
        <w:t>年重点工作</w:t>
      </w:r>
    </w:p>
    <w:p>
      <w:pPr>
        <w:spacing w:line="480" w:lineRule="exact"/>
        <w:ind w:left="0" w:firstLine="480" w:firstLineChars="1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多措并举，在生态文明建设中出硬招、守底线。认真践行生态文明和绿色发展理念，扎实开展森林草原防灭火、野生动植物保护和救助、珍惜植物保护、森林病虫害防治、环境综合治理等生态保护工作。持续推行河（湖）长制、林长制;定期开展环境质量检测，进一步改善和提升景区生态功能。持续分区分类实施冰川保护行动，严禁非法进入和无序开发；持续开展“冰川盖被子”试验；进一步强化冰川、地质地貌等资源调查、保护和科研工作，最大限度地保护“大冰川”品牌及周边自然生态环境。</w:t>
      </w:r>
    </w:p>
    <w:p>
      <w:pPr>
        <w:spacing w:line="480" w:lineRule="exact"/>
        <w:ind w:firstLine="480" w:firstLineChars="1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积极争取，在旅游环境打造中谋长远、不懈怠。以州委“一州两区三家园”发展战略为指导，加快推进达古冰川景区智慧旅游项目，积极对接州发改委落实项目资金，力争年内完工。全力配合开展S449线达古冰川段改扩建项目，力争早日完工。认真筹备国家地质公园验收工作。有序推进全国生态旅游示范区和国家５A级景区创建工作，推动景区全面转型升级发展。</w:t>
      </w:r>
    </w:p>
    <w:p>
      <w:pPr>
        <w:spacing w:line="480" w:lineRule="exact"/>
        <w:ind w:firstLine="480" w:firstLineChars="1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借势借力，在景区游客招徕中出实招、见实效。立足资源优势，围绕“大冰川”品牌，策划举办第10届环达古冰川自行车挑战赛、2024年冰川彩林生态文化旅游季等系列主题活动。主动出击，在巩固成渝两地客源市场的基础上，积极开辟西安、兰州、长三角、珠三角及东南亚市场。进一步加强与旅行（商）社的联系合作，培育和发展“大冰川”旅游专线，力争景区团队游客有新突破。积极主动参加国家、省、州相关部门组织的各类旅游节，有效推进景区产品宣传和推广。持续打造提升婚纱摄影、影视拍摄、网红打卡、地学研学旅行实践“四大基地”，有力提升景区知名度和美誉度。</w:t>
      </w:r>
    </w:p>
    <w:p>
      <w:pPr>
        <w:spacing w:line="480" w:lineRule="exact"/>
        <w:ind w:firstLine="480" w:firstLineChars="150"/>
        <w:rPr>
          <w:rFonts w:hint="eastAsia" w:ascii="仿宋_GB2312" w:eastAsia="仿宋_GB2312"/>
          <w:sz w:val="32"/>
          <w:szCs w:val="32"/>
        </w:rPr>
      </w:pPr>
      <w:r>
        <w:rPr>
          <w:rFonts w:hint="eastAsia" w:ascii="仿宋_GB2312" w:hAnsi="仿宋_GB2312" w:eastAsia="仿宋_GB2312" w:cs="仿宋_GB2312"/>
          <w:color w:val="auto"/>
          <w:kern w:val="0"/>
          <w:sz w:val="32"/>
          <w:szCs w:val="32"/>
          <w:lang w:val="en-US" w:eastAsia="zh-CN" w:bidi="ar-SA"/>
        </w:rPr>
        <w:t>（四）以人为本，在满足游客需求中服务多元化、人性化。遵循州委“以人民为中心”的发展思想，坚持以旅游安全为基点，以保障游客权益为宗旨，全面提升景区管理和服务质量。坚持一线服务、优质服务和靠前服务，全力打造冰川旅游新形象。持续开展以安全宣传教育、安全隐患排查整治、应急处置等为重点的旅游安全工作，坚守安全生产底线。加大旅游市场整治，依法打击强制消费、价格欺诈、坐地起价、敲诈勒索等行为；畅通投诉举报渠道，高效快捷处置各类投诉举报，有效保障游客合法权益。全面强化网络舆情监测和应对，杜绝发生重特大旅游投诉和负面影响事件。</w:t>
      </w:r>
    </w:p>
    <w:p>
      <w:pPr>
        <w:pStyle w:val="9"/>
        <w:numPr>
          <w:ilvl w:val="0"/>
          <w:numId w:val="1"/>
        </w:numPr>
        <w:ind w:firstLineChars="0"/>
        <w:rPr>
          <w:rFonts w:ascii="黑体" w:eastAsia="黑体"/>
          <w:sz w:val="32"/>
          <w:szCs w:val="32"/>
        </w:rPr>
      </w:pPr>
      <w:r>
        <w:rPr>
          <w:rFonts w:hint="eastAsia" w:ascii="黑体" w:eastAsia="黑体"/>
          <w:sz w:val="32"/>
          <w:szCs w:val="32"/>
        </w:rPr>
        <w:t>部门预算单位构成</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管理局属一级预算单位，无下属二级预算单位，其中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无行政单位；无参照公务员法管理的事业单位；无其他事业单位。</w:t>
      </w:r>
    </w:p>
    <w:p>
      <w:pPr>
        <w:pStyle w:val="9"/>
        <w:numPr>
          <w:ilvl w:val="0"/>
          <w:numId w:val="1"/>
        </w:numPr>
        <w:ind w:left="1360" w:leftChars="0" w:hanging="720" w:firstLineChars="0"/>
        <w:rPr>
          <w:rFonts w:hint="eastAsia" w:ascii="黑体" w:eastAsia="黑体"/>
          <w:sz w:val="32"/>
          <w:szCs w:val="32"/>
        </w:rPr>
      </w:pPr>
      <w:r>
        <w:rPr>
          <w:rFonts w:hint="eastAsia" w:ascii="黑体" w:eastAsia="黑体"/>
          <w:sz w:val="32"/>
          <w:szCs w:val="32"/>
        </w:rPr>
        <w:t>收支预算情况说明</w:t>
      </w:r>
    </w:p>
    <w:p>
      <w:pPr>
        <w:numPr>
          <w:ilvl w:val="0"/>
          <w:numId w:val="2"/>
        </w:numPr>
        <w:ind w:firstLine="640" w:firstLineChars="200"/>
        <w:rPr>
          <w:rFonts w:hint="eastAsia" w:ascii="楷体" w:eastAsia="楷体"/>
          <w:sz w:val="32"/>
          <w:szCs w:val="32"/>
        </w:rPr>
      </w:pPr>
      <w:r>
        <w:rPr>
          <w:rFonts w:hint="eastAsia" w:ascii="楷体" w:eastAsia="楷体"/>
          <w:sz w:val="32"/>
          <w:szCs w:val="32"/>
        </w:rPr>
        <w:t>收入预算情况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 w:eastAsia="楷体"/>
          <w:sz w:val="32"/>
          <w:szCs w:val="32"/>
          <w:lang w:val="en-US" w:eastAsia="zh-CN"/>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年收入预算</w:t>
      </w:r>
      <w:r>
        <w:rPr>
          <w:rFonts w:hint="eastAsia" w:ascii="仿宋_GB2312" w:hAnsi="仿宋_GB2312" w:eastAsia="仿宋_GB2312" w:cs="仿宋_GB2312"/>
          <w:color w:val="auto"/>
          <w:sz w:val="32"/>
          <w:szCs w:val="32"/>
          <w:highlight w:val="none"/>
          <w:lang w:val="en-US" w:eastAsia="zh-CN"/>
        </w:rPr>
        <w:t>3,750.70</w:t>
      </w:r>
      <w:r>
        <w:rPr>
          <w:rFonts w:hint="eastAsia" w:ascii="仿宋_GB2312" w:hAnsi="仿宋_GB2312" w:eastAsia="仿宋_GB2312" w:cs="仿宋_GB2312"/>
          <w:color w:val="auto"/>
          <w:sz w:val="32"/>
          <w:szCs w:val="32"/>
        </w:rPr>
        <w:t>万元，其中：一般公共预算拨款收入</w:t>
      </w:r>
      <w:r>
        <w:rPr>
          <w:rFonts w:hint="eastAsia" w:ascii="仿宋_GB2312" w:hAnsi="仿宋_GB2312" w:eastAsia="仿宋_GB2312" w:cs="仿宋_GB2312"/>
          <w:color w:val="auto"/>
          <w:sz w:val="32"/>
          <w:szCs w:val="32"/>
          <w:highlight w:val="none"/>
          <w:lang w:val="en-US" w:eastAsia="zh-CN"/>
        </w:rPr>
        <w:t>3750.70</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无上年结转；</w:t>
      </w:r>
      <w:r>
        <w:rPr>
          <w:rFonts w:hint="eastAsia" w:ascii="仿宋_GB2312" w:hAnsi="仿宋_GB2312" w:eastAsia="仿宋_GB2312" w:cs="仿宋_GB2312"/>
          <w:color w:val="auto"/>
          <w:sz w:val="32"/>
          <w:szCs w:val="32"/>
        </w:rPr>
        <w:t>事业收入0万元；其他收入0万元。</w:t>
      </w:r>
    </w:p>
    <w:p>
      <w:pPr>
        <w:numPr>
          <w:ilvl w:val="0"/>
          <w:numId w:val="2"/>
        </w:numPr>
        <w:ind w:left="0" w:leftChars="0" w:firstLine="640" w:firstLineChars="200"/>
        <w:jc w:val="left"/>
        <w:rPr>
          <w:rFonts w:hint="eastAsia" w:ascii="楷体" w:eastAsia="楷体" w:cs="仿宋_GB2312"/>
          <w:sz w:val="32"/>
          <w:szCs w:val="32"/>
        </w:rPr>
      </w:pPr>
      <w:r>
        <w:rPr>
          <w:rFonts w:hint="eastAsia" w:ascii="楷体" w:eastAsia="楷体" w:cs="仿宋_GB2312"/>
          <w:sz w:val="32"/>
          <w:szCs w:val="32"/>
        </w:rPr>
        <w:t>支出预算情况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 w:eastAsia="楷体" w:cs="仿宋_GB2312"/>
          <w:sz w:val="32"/>
          <w:szCs w:val="32"/>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年支出预算</w:t>
      </w:r>
      <w:r>
        <w:rPr>
          <w:rFonts w:hint="eastAsia" w:ascii="仿宋_GB2312" w:hAnsi="仿宋_GB2312" w:eastAsia="仿宋_GB2312" w:cs="仿宋_GB2312"/>
          <w:color w:val="auto"/>
          <w:sz w:val="32"/>
          <w:szCs w:val="32"/>
          <w:highlight w:val="none"/>
          <w:lang w:val="en-US" w:eastAsia="zh-CN"/>
        </w:rPr>
        <w:t>3,750.70</w:t>
      </w:r>
      <w:r>
        <w:rPr>
          <w:rFonts w:hint="eastAsia" w:ascii="仿宋_GB2312" w:hAnsi="仿宋_GB2312" w:eastAsia="仿宋_GB2312" w:cs="仿宋_GB2312"/>
          <w:color w:val="auto"/>
          <w:sz w:val="32"/>
          <w:szCs w:val="32"/>
        </w:rPr>
        <w:t>万元，其中：基本支出</w:t>
      </w:r>
      <w:r>
        <w:rPr>
          <w:rFonts w:hint="eastAsia" w:ascii="仿宋_GB2312" w:hAnsi="仿宋_GB2312" w:eastAsia="仿宋_GB2312" w:cs="仿宋_GB2312"/>
          <w:color w:val="auto"/>
          <w:sz w:val="32"/>
          <w:szCs w:val="32"/>
          <w:lang w:val="en-US" w:eastAsia="zh-CN"/>
        </w:rPr>
        <w:t>2,540.14</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67.72</w:t>
      </w:r>
      <w:r>
        <w:rPr>
          <w:rFonts w:hint="eastAsia" w:ascii="仿宋_GB2312" w:hAnsi="仿宋_GB2312" w:eastAsia="仿宋_GB2312" w:cs="仿宋_GB2312"/>
          <w:color w:val="auto"/>
          <w:sz w:val="32"/>
          <w:szCs w:val="32"/>
        </w:rPr>
        <w:t>%；项目支出</w:t>
      </w:r>
      <w:r>
        <w:rPr>
          <w:rFonts w:hint="eastAsia" w:ascii="仿宋_GB2312" w:hAnsi="仿宋_GB2312" w:eastAsia="仿宋_GB2312" w:cs="仿宋_GB2312"/>
          <w:color w:val="auto"/>
          <w:sz w:val="32"/>
          <w:szCs w:val="32"/>
          <w:lang w:val="en-US" w:eastAsia="zh-CN"/>
        </w:rPr>
        <w:t>1,210.56</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val="en-US" w:eastAsia="zh-CN"/>
        </w:rPr>
        <w:t>32.28</w:t>
      </w:r>
      <w:r>
        <w:rPr>
          <w:rFonts w:hint="eastAsia" w:ascii="仿宋_GB2312" w:hAnsi="仿宋_GB2312" w:eastAsia="仿宋_GB2312" w:cs="仿宋_GB2312"/>
          <w:color w:val="auto"/>
          <w:sz w:val="32"/>
          <w:szCs w:val="32"/>
        </w:rPr>
        <w:t>%。</w:t>
      </w:r>
    </w:p>
    <w:p>
      <w:pPr>
        <w:numPr>
          <w:ilvl w:val="0"/>
          <w:numId w:val="1"/>
        </w:numPr>
        <w:ind w:left="1360" w:leftChars="0" w:hanging="720" w:firstLineChars="0"/>
        <w:rPr>
          <w:rFonts w:hint="eastAsia" w:ascii="黑体" w:eastAsia="黑体"/>
          <w:sz w:val="32"/>
          <w:szCs w:val="32"/>
        </w:rPr>
      </w:pPr>
      <w:r>
        <w:rPr>
          <w:rFonts w:hint="eastAsia" w:ascii="黑体" w:eastAsia="黑体"/>
          <w:sz w:val="32"/>
          <w:szCs w:val="32"/>
        </w:rPr>
        <w:t>财政拨款收支预算情况说明</w:t>
      </w:r>
    </w:p>
    <w:p>
      <w:pPr>
        <w:numPr>
          <w:ilvl w:val="0"/>
          <w:numId w:val="0"/>
        </w:num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达古冰川管理局</w:t>
      </w:r>
      <w:r>
        <w:rPr>
          <w:rFonts w:hint="eastAsia" w:ascii="仿宋_GB2312" w:eastAsia="仿宋_GB2312"/>
          <w:sz w:val="32"/>
          <w:szCs w:val="32"/>
        </w:rPr>
        <w:t>2024年财政拨款收支总预算</w:t>
      </w:r>
      <w:r>
        <w:rPr>
          <w:rFonts w:hint="eastAsia" w:ascii="仿宋_GB2312" w:hAnsi="仿宋_GB2312" w:eastAsia="仿宋_GB2312" w:cs="仿宋_GB2312"/>
          <w:color w:val="auto"/>
          <w:sz w:val="32"/>
          <w:szCs w:val="32"/>
          <w:highlight w:val="none"/>
          <w:lang w:val="en-US" w:eastAsia="zh-CN"/>
        </w:rPr>
        <w:t>3,750.70</w:t>
      </w:r>
      <w:r>
        <w:rPr>
          <w:rFonts w:hint="eastAsia" w:ascii="仿宋_GB2312" w:eastAsia="仿宋_GB2312"/>
          <w:sz w:val="32"/>
          <w:szCs w:val="32"/>
        </w:rPr>
        <w:t>万元,比202</w:t>
      </w:r>
      <w:r>
        <w:rPr>
          <w:rFonts w:ascii="仿宋_GB2312" w:eastAsia="仿宋_GB2312"/>
          <w:sz w:val="32"/>
          <w:szCs w:val="32"/>
        </w:rPr>
        <w:t>3</w:t>
      </w:r>
      <w:r>
        <w:rPr>
          <w:rFonts w:hint="eastAsia" w:ascii="仿宋_GB2312" w:eastAsia="仿宋_GB2312"/>
          <w:sz w:val="32"/>
          <w:szCs w:val="32"/>
        </w:rPr>
        <w:t>年财政拨款收支总预算减少</w:t>
      </w:r>
      <w:r>
        <w:rPr>
          <w:rFonts w:hint="eastAsia" w:ascii="仿宋_GB2312" w:eastAsia="仿宋_GB2312"/>
          <w:sz w:val="32"/>
          <w:szCs w:val="32"/>
          <w:lang w:val="en-US" w:eastAsia="zh-CN"/>
        </w:rPr>
        <w:t>35.99</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主要原因：基本建设项目减少。</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eastAsia="仿宋_GB2312" w:cs="仿宋_GB2312"/>
          <w:sz w:val="32"/>
          <w:szCs w:val="32"/>
        </w:rPr>
        <w:t>收入包括：</w:t>
      </w:r>
      <w:r>
        <w:rPr>
          <w:rFonts w:hint="eastAsia" w:ascii="仿宋_GB2312" w:hAnsi="仿宋_GB2312" w:eastAsia="仿宋_GB2312" w:cs="仿宋_GB2312"/>
          <w:color w:val="auto"/>
          <w:sz w:val="32"/>
          <w:szCs w:val="32"/>
        </w:rPr>
        <w:t>本年一般公共预算拨款收入</w:t>
      </w:r>
      <w:r>
        <w:rPr>
          <w:rFonts w:hint="eastAsia" w:ascii="仿宋_GB2312" w:hAnsi="仿宋_GB2312" w:eastAsia="仿宋_GB2312" w:cs="仿宋_GB2312"/>
          <w:color w:val="auto"/>
          <w:sz w:val="32"/>
          <w:szCs w:val="32"/>
          <w:highlight w:val="none"/>
          <w:lang w:val="en-US" w:eastAsia="zh-CN"/>
        </w:rPr>
        <w:t>3,750.70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仿宋_GB2312" w:eastAsia="仿宋_GB2312"/>
          <w:sz w:val="32"/>
          <w:szCs w:val="32"/>
        </w:rPr>
      </w:pPr>
      <w:r>
        <w:rPr>
          <w:rFonts w:hint="eastAsia" w:ascii="仿宋_GB2312" w:eastAsia="仿宋_GB2312" w:cs="仿宋_GB2312"/>
          <w:sz w:val="32"/>
          <w:szCs w:val="32"/>
        </w:rPr>
        <w:t>支出包括：</w:t>
      </w: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3,153.41万元，社会保障和就业支出293.47万元，卫生健康支出125.71万元，住房保障支出178.11万元。</w:t>
      </w:r>
    </w:p>
    <w:p>
      <w:pPr>
        <w:ind w:firstLine="640" w:firstLineChars="200"/>
        <w:rPr>
          <w:rFonts w:ascii="黑体" w:eastAsia="黑体"/>
          <w:sz w:val="32"/>
          <w:szCs w:val="32"/>
        </w:rPr>
      </w:pPr>
      <w:r>
        <w:rPr>
          <w:rFonts w:hint="eastAsia" w:ascii="黑体" w:eastAsia="黑体"/>
          <w:sz w:val="32"/>
          <w:szCs w:val="32"/>
        </w:rPr>
        <w:t>五、一般公共预算当年拨款情况说明</w:t>
      </w:r>
    </w:p>
    <w:p>
      <w:pPr>
        <w:pStyle w:val="10"/>
        <w:spacing w:before="0" w:line="360" w:lineRule="auto"/>
        <w:ind w:firstLine="660"/>
        <w:rPr>
          <w:rFonts w:ascii="楷体" w:eastAsia="楷体" w:cs="仿宋_GB2312"/>
          <w:kern w:val="2"/>
          <w:sz w:val="32"/>
          <w:szCs w:val="32"/>
        </w:rPr>
      </w:pPr>
      <w:r>
        <w:rPr>
          <w:rFonts w:hint="eastAsia" w:ascii="楷体" w:eastAsia="楷体" w:cs="仿宋_GB2312"/>
          <w:kern w:val="2"/>
          <w:sz w:val="32"/>
          <w:szCs w:val="32"/>
        </w:rPr>
        <w:t>（一）一般公共预算当年拨款规模变化情况</w:t>
      </w:r>
    </w:p>
    <w:p>
      <w:pPr>
        <w:pStyle w:val="10"/>
        <w:spacing w:before="0" w:line="360" w:lineRule="auto"/>
        <w:ind w:firstLine="640" w:firstLineChars="200"/>
        <w:rPr>
          <w:rFonts w:cs="仿宋_GB2312"/>
          <w:kern w:val="2"/>
          <w:sz w:val="32"/>
          <w:szCs w:val="32"/>
        </w:rPr>
      </w:pPr>
      <w:r>
        <w:rPr>
          <w:rFonts w:hint="eastAsia" w:cs="宋体"/>
          <w:sz w:val="32"/>
          <w:szCs w:val="32"/>
          <w:lang w:val="en-US" w:eastAsia="zh-CN"/>
        </w:rPr>
        <w:t>达古冰川管理局</w:t>
      </w:r>
      <w:r>
        <w:rPr>
          <w:rFonts w:hint="eastAsia" w:cs="宋体"/>
          <w:sz w:val="32"/>
          <w:szCs w:val="32"/>
        </w:rPr>
        <w:t>202</w:t>
      </w:r>
      <w:r>
        <w:rPr>
          <w:rFonts w:cs="宋体"/>
          <w:sz w:val="32"/>
          <w:szCs w:val="32"/>
        </w:rPr>
        <w:t>4</w:t>
      </w:r>
      <w:r>
        <w:rPr>
          <w:rFonts w:hint="eastAsia" w:cs="宋体"/>
          <w:sz w:val="32"/>
          <w:szCs w:val="32"/>
        </w:rPr>
        <w:t>年一般公共预算当年拨款</w:t>
      </w:r>
      <w:r>
        <w:rPr>
          <w:rFonts w:hint="eastAsia" w:ascii="仿宋_GB2312" w:hAnsi="仿宋_GB2312" w:eastAsia="仿宋_GB2312" w:cs="仿宋_GB2312"/>
          <w:color w:val="auto"/>
          <w:sz w:val="32"/>
          <w:szCs w:val="32"/>
          <w:highlight w:val="none"/>
          <w:lang w:val="en-US" w:eastAsia="zh-CN"/>
        </w:rPr>
        <w:t>3,750.70</w:t>
      </w:r>
      <w:r>
        <w:rPr>
          <w:rFonts w:hint="eastAsia" w:cs="宋体"/>
          <w:sz w:val="32"/>
          <w:szCs w:val="32"/>
        </w:rPr>
        <w:t>万元，比202</w:t>
      </w:r>
      <w:r>
        <w:rPr>
          <w:rFonts w:cs="宋体"/>
          <w:sz w:val="32"/>
          <w:szCs w:val="32"/>
        </w:rPr>
        <w:t>3</w:t>
      </w:r>
      <w:r>
        <w:rPr>
          <w:rFonts w:hint="eastAsia" w:cs="宋体"/>
          <w:sz w:val="32"/>
          <w:szCs w:val="32"/>
        </w:rPr>
        <w:t>年预算数</w:t>
      </w:r>
      <w:r>
        <w:rPr>
          <w:rFonts w:hint="eastAsia"/>
          <w:sz w:val="32"/>
          <w:szCs w:val="32"/>
        </w:rPr>
        <w:t>减少</w:t>
      </w:r>
      <w:r>
        <w:rPr>
          <w:rFonts w:hint="eastAsia" w:cs="宋体"/>
          <w:sz w:val="32"/>
          <w:szCs w:val="32"/>
          <w:lang w:val="en-US" w:eastAsia="zh-CN"/>
        </w:rPr>
        <w:t>35.99</w:t>
      </w:r>
      <w:r>
        <w:rPr>
          <w:rFonts w:hint="eastAsia" w:cs="宋体"/>
          <w:sz w:val="32"/>
          <w:szCs w:val="32"/>
        </w:rPr>
        <w:t>万元，主要原因:</w:t>
      </w:r>
      <w:r>
        <w:rPr>
          <w:rFonts w:hint="eastAsia" w:cs="宋体"/>
          <w:sz w:val="32"/>
          <w:szCs w:val="32"/>
          <w:lang w:val="en-US" w:eastAsia="zh-CN"/>
        </w:rPr>
        <w:t>基本建设项目减少。</w:t>
      </w:r>
      <w:r>
        <w:rPr>
          <w:rFonts w:hint="eastAsia" w:cs="仿宋_GB2312"/>
          <w:kern w:val="2"/>
          <w:sz w:val="32"/>
          <w:szCs w:val="32"/>
        </w:rPr>
        <w:t>　　</w:t>
      </w:r>
    </w:p>
    <w:p>
      <w:pPr>
        <w:pStyle w:val="10"/>
        <w:numPr>
          <w:ilvl w:val="0"/>
          <w:numId w:val="2"/>
        </w:numPr>
        <w:spacing w:before="0" w:line="360" w:lineRule="auto"/>
        <w:ind w:left="0" w:leftChars="0" w:firstLine="640" w:firstLineChars="200"/>
        <w:jc w:val="left"/>
        <w:rPr>
          <w:rFonts w:hint="eastAsia" w:ascii="楷体" w:eastAsia="楷体" w:cs="宋体"/>
          <w:sz w:val="32"/>
          <w:szCs w:val="32"/>
        </w:rPr>
      </w:pPr>
      <w:r>
        <w:rPr>
          <w:rFonts w:hint="eastAsia" w:ascii="楷体" w:eastAsia="楷体" w:cs="宋体"/>
          <w:sz w:val="32"/>
          <w:szCs w:val="32"/>
        </w:rPr>
        <w:t>一般公共预算当年拨款结构情况</w:t>
      </w:r>
    </w:p>
    <w:p>
      <w:pPr>
        <w:pStyle w:val="10"/>
        <w:numPr>
          <w:ilvl w:val="0"/>
          <w:numId w:val="0"/>
        </w:numPr>
        <w:spacing w:before="0" w:line="360" w:lineRule="auto"/>
        <w:ind w:firstLine="640" w:firstLineChars="200"/>
        <w:jc w:val="left"/>
        <w:rPr>
          <w:rFonts w:cs="仿宋_GB2312"/>
          <w:kern w:val="2"/>
          <w:sz w:val="32"/>
          <w:szCs w:val="32"/>
        </w:rPr>
      </w:pPr>
      <w:r>
        <w:rPr>
          <w:rFonts w:hint="eastAsia" w:ascii="仿宋_GB2312" w:hAnsi="仿宋_GB2312" w:eastAsia="仿宋_GB2312" w:cs="仿宋_GB2312"/>
          <w:color w:val="auto"/>
          <w:sz w:val="32"/>
          <w:szCs w:val="32"/>
          <w:highlight w:val="none"/>
          <w:lang w:eastAsia="zh-CN"/>
        </w:rPr>
        <w:t>文化旅游体育与传媒支出</w:t>
      </w:r>
      <w:r>
        <w:rPr>
          <w:rFonts w:hint="eastAsia" w:ascii="仿宋_GB2312" w:hAnsi="仿宋_GB2312" w:eastAsia="仿宋_GB2312" w:cs="仿宋_GB2312"/>
          <w:color w:val="auto"/>
          <w:sz w:val="32"/>
          <w:szCs w:val="32"/>
          <w:highlight w:val="none"/>
          <w:lang w:val="en-US" w:eastAsia="zh-CN"/>
        </w:rPr>
        <w:t>3,153.41万元，</w:t>
      </w:r>
      <w:r>
        <w:rPr>
          <w:rFonts w:hint="eastAsia" w:hAnsi="仿宋_GB2312" w:cs="仿宋_GB2312"/>
          <w:color w:val="auto"/>
          <w:sz w:val="32"/>
          <w:szCs w:val="32"/>
          <w:highlight w:val="none"/>
          <w:lang w:val="en-US" w:eastAsia="zh-CN"/>
        </w:rPr>
        <w:t>占84.08%；</w:t>
      </w:r>
      <w:r>
        <w:rPr>
          <w:rFonts w:hint="eastAsia" w:ascii="仿宋_GB2312" w:hAnsi="仿宋_GB2312" w:eastAsia="仿宋_GB2312" w:cs="仿宋_GB2312"/>
          <w:color w:val="auto"/>
          <w:sz w:val="32"/>
          <w:szCs w:val="32"/>
          <w:highlight w:val="none"/>
          <w:lang w:val="en-US" w:eastAsia="zh-CN"/>
        </w:rPr>
        <w:t>社会保障和就业支出293.47万元，</w:t>
      </w:r>
      <w:r>
        <w:rPr>
          <w:rFonts w:hint="eastAsia" w:hAnsi="仿宋_GB2312" w:cs="仿宋_GB2312"/>
          <w:color w:val="auto"/>
          <w:sz w:val="32"/>
          <w:szCs w:val="32"/>
          <w:highlight w:val="none"/>
          <w:lang w:val="en-US" w:eastAsia="zh-CN"/>
        </w:rPr>
        <w:t>占7.82%；</w:t>
      </w:r>
      <w:r>
        <w:rPr>
          <w:rFonts w:hint="eastAsia" w:ascii="仿宋_GB2312" w:hAnsi="仿宋_GB2312" w:eastAsia="仿宋_GB2312" w:cs="仿宋_GB2312"/>
          <w:color w:val="auto"/>
          <w:sz w:val="32"/>
          <w:szCs w:val="32"/>
          <w:highlight w:val="none"/>
          <w:lang w:val="en-US" w:eastAsia="zh-CN"/>
        </w:rPr>
        <w:t>卫生健康支出125.71万元，</w:t>
      </w:r>
      <w:r>
        <w:rPr>
          <w:rFonts w:hint="eastAsia" w:hAnsi="仿宋_GB2312" w:cs="仿宋_GB2312"/>
          <w:color w:val="auto"/>
          <w:sz w:val="32"/>
          <w:szCs w:val="32"/>
          <w:highlight w:val="none"/>
          <w:lang w:val="en-US" w:eastAsia="zh-CN"/>
        </w:rPr>
        <w:t>占3.35%；</w:t>
      </w:r>
      <w:r>
        <w:rPr>
          <w:rFonts w:hint="eastAsia" w:ascii="仿宋_GB2312" w:hAnsi="仿宋_GB2312" w:eastAsia="仿宋_GB2312" w:cs="仿宋_GB2312"/>
          <w:color w:val="auto"/>
          <w:sz w:val="32"/>
          <w:szCs w:val="32"/>
          <w:highlight w:val="none"/>
          <w:lang w:val="en-US" w:eastAsia="zh-CN"/>
        </w:rPr>
        <w:t>住房保障支出178.11万元</w:t>
      </w:r>
      <w:r>
        <w:rPr>
          <w:rFonts w:hint="eastAsia" w:hAnsi="仿宋_GB2312" w:cs="仿宋_GB2312"/>
          <w:color w:val="auto"/>
          <w:sz w:val="32"/>
          <w:szCs w:val="32"/>
          <w:highlight w:val="none"/>
          <w:lang w:val="en-US" w:eastAsia="zh-CN"/>
        </w:rPr>
        <w:t>，占4.75%</w:t>
      </w:r>
      <w:r>
        <w:rPr>
          <w:rFonts w:hint="eastAsia" w:ascii="仿宋_GB2312" w:hAnsi="仿宋_GB2312" w:eastAsia="仿宋_GB2312" w:cs="仿宋_GB2312"/>
          <w:color w:val="auto"/>
          <w:sz w:val="32"/>
          <w:szCs w:val="32"/>
          <w:highlight w:val="none"/>
          <w:lang w:val="en-US" w:eastAsia="zh-CN"/>
        </w:rPr>
        <w:t>。</w:t>
      </w:r>
    </w:p>
    <w:p>
      <w:pPr>
        <w:pStyle w:val="10"/>
        <w:spacing w:before="0" w:line="360" w:lineRule="auto"/>
        <w:ind w:firstLine="660"/>
        <w:rPr>
          <w:rFonts w:ascii="楷体" w:eastAsia="楷体" w:cs="仿宋_GB2312"/>
          <w:kern w:val="2"/>
          <w:sz w:val="32"/>
          <w:szCs w:val="32"/>
        </w:rPr>
      </w:pPr>
      <w:r>
        <w:rPr>
          <w:rFonts w:hint="eastAsia" w:ascii="楷体" w:eastAsia="楷体" w:cs="仿宋_GB2312"/>
          <w:kern w:val="2"/>
          <w:sz w:val="32"/>
          <w:szCs w:val="32"/>
        </w:rPr>
        <w:t>（三）一般公共预算当年拨款具体使用情况</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.2070114文化和旅游管理事务：2024年预算数为3153.41万元，主要用于职工工资福利支出、聘用人员经费、日常公业务费、基本建设项目资金。</w:t>
      </w:r>
    </w:p>
    <w:p>
      <w:pPr>
        <w:pStyle w:val="10"/>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2080505机关事业单位基本养老保险缴费支出</w:t>
      </w:r>
      <w:r>
        <w:rPr>
          <w:rFonts w:hint="eastAsia" w:ascii="仿宋_GB2312" w:hAnsi="仿宋_GB2312" w:eastAsia="仿宋_GB2312" w:cs="仿宋_GB2312"/>
          <w:color w:val="auto"/>
          <w:sz w:val="32"/>
          <w:szCs w:val="32"/>
          <w:lang w:eastAsia="zh-CN"/>
        </w:rPr>
        <w:t>：</w:t>
      </w:r>
      <w:r>
        <w:rPr>
          <w:rFonts w:hint="eastAsia" w:cs="仿宋_GB2312"/>
          <w:color w:val="auto"/>
          <w:sz w:val="32"/>
          <w:szCs w:val="32"/>
          <w:lang w:val="en-US" w:eastAsia="zh-CN"/>
        </w:rPr>
        <w:t>2024</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195.65</w:t>
      </w:r>
      <w:r>
        <w:rPr>
          <w:rFonts w:hint="eastAsia" w:ascii="仿宋_GB2312" w:hAnsi="仿宋_GB2312" w:eastAsia="仿宋_GB2312" w:cs="仿宋_GB2312"/>
          <w:color w:val="auto"/>
          <w:sz w:val="32"/>
          <w:szCs w:val="32"/>
          <w:lang w:val="en-US" w:eastAsia="zh-CN"/>
        </w:rPr>
        <w:t>万元，主要用于职工基本养老保险费。</w:t>
      </w:r>
    </w:p>
    <w:p>
      <w:pPr>
        <w:pStyle w:val="10"/>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2080506机关事业单位职业年金缴费支出：</w:t>
      </w:r>
      <w:r>
        <w:rPr>
          <w:rFonts w:hint="eastAsia" w:cs="仿宋_GB2312"/>
          <w:color w:val="auto"/>
          <w:sz w:val="32"/>
          <w:szCs w:val="32"/>
          <w:lang w:val="en-US" w:eastAsia="zh-CN"/>
        </w:rPr>
        <w:t>2024</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97.82</w:t>
      </w:r>
      <w:r>
        <w:rPr>
          <w:rFonts w:hint="eastAsia" w:ascii="仿宋_GB2312" w:hAnsi="仿宋_GB2312" w:eastAsia="仿宋_GB2312" w:cs="仿宋_GB2312"/>
          <w:color w:val="auto"/>
          <w:sz w:val="32"/>
          <w:szCs w:val="32"/>
          <w:lang w:val="en-US" w:eastAsia="zh-CN"/>
        </w:rPr>
        <w:t>万元，主要用于职工职业年金缴费。</w:t>
      </w:r>
    </w:p>
    <w:p>
      <w:pPr>
        <w:pStyle w:val="10"/>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2101102事业单位医疗：</w:t>
      </w:r>
      <w:r>
        <w:rPr>
          <w:rFonts w:hint="eastAsia" w:cs="仿宋_GB2312"/>
          <w:color w:val="auto"/>
          <w:sz w:val="32"/>
          <w:szCs w:val="32"/>
          <w:lang w:val="en-US" w:eastAsia="zh-CN"/>
        </w:rPr>
        <w:t>2024</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105.80</w:t>
      </w:r>
      <w:r>
        <w:rPr>
          <w:rFonts w:hint="eastAsia" w:ascii="仿宋_GB2312" w:hAnsi="仿宋_GB2312" w:eastAsia="仿宋_GB2312" w:cs="仿宋_GB2312"/>
          <w:color w:val="auto"/>
          <w:sz w:val="32"/>
          <w:szCs w:val="32"/>
          <w:lang w:val="en-US" w:eastAsia="zh-CN"/>
        </w:rPr>
        <w:t>万元，主要用于职工医疗保险费。</w:t>
      </w:r>
    </w:p>
    <w:p>
      <w:pPr>
        <w:pStyle w:val="10"/>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2101199其他行政事业单位医疗支出：</w:t>
      </w:r>
      <w:r>
        <w:rPr>
          <w:rFonts w:hint="eastAsia" w:cs="仿宋_GB2312"/>
          <w:color w:val="auto"/>
          <w:sz w:val="32"/>
          <w:szCs w:val="32"/>
          <w:lang w:val="en-US" w:eastAsia="zh-CN"/>
        </w:rPr>
        <w:t>2024</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19.91</w:t>
      </w:r>
      <w:r>
        <w:rPr>
          <w:rFonts w:hint="eastAsia" w:ascii="仿宋_GB2312" w:hAnsi="仿宋_GB2312" w:eastAsia="仿宋_GB2312" w:cs="仿宋_GB2312"/>
          <w:color w:val="auto"/>
          <w:sz w:val="32"/>
          <w:szCs w:val="32"/>
          <w:lang w:val="en-US" w:eastAsia="zh-CN"/>
        </w:rPr>
        <w:t>万元，主要用于公务员医疗补助缴费。</w:t>
      </w:r>
    </w:p>
    <w:p>
      <w:pPr>
        <w:pStyle w:val="10"/>
        <w:keepNext w:val="0"/>
        <w:keepLines w:val="0"/>
        <w:pageBreakBefore w:val="0"/>
        <w:widowControl w:val="0"/>
        <w:kinsoku/>
        <w:wordWrap/>
        <w:overflowPunct/>
        <w:topLinePunct w:val="0"/>
        <w:autoSpaceDE/>
        <w:autoSpaceDN/>
        <w:bidi w:val="0"/>
        <w:adjustRightInd/>
        <w:snapToGrid/>
        <w:spacing w:before="0" w:line="36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cs="仿宋_GB2312"/>
          <w:color w:val="auto"/>
          <w:sz w:val="32"/>
          <w:szCs w:val="32"/>
          <w:lang w:val="en-US" w:eastAsia="zh-CN"/>
        </w:rPr>
        <w:t>6.</w:t>
      </w:r>
      <w:r>
        <w:rPr>
          <w:rFonts w:hint="eastAsia" w:ascii="仿宋_GB2312" w:hAnsi="仿宋_GB2312" w:eastAsia="仿宋_GB2312" w:cs="仿宋_GB2312"/>
          <w:color w:val="auto"/>
          <w:sz w:val="32"/>
          <w:szCs w:val="32"/>
          <w:lang w:val="en-US" w:eastAsia="zh-CN"/>
        </w:rPr>
        <w:t>2210201住房公积金：</w:t>
      </w:r>
      <w:r>
        <w:rPr>
          <w:rFonts w:hint="eastAsia"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年预算数为</w:t>
      </w:r>
      <w:r>
        <w:rPr>
          <w:rFonts w:hint="eastAsia" w:cs="仿宋_GB2312"/>
          <w:color w:val="auto"/>
          <w:sz w:val="32"/>
          <w:szCs w:val="32"/>
          <w:lang w:val="en-US" w:eastAsia="zh-CN"/>
        </w:rPr>
        <w:t>178.11</w:t>
      </w:r>
      <w:r>
        <w:rPr>
          <w:rFonts w:hint="eastAsia" w:ascii="仿宋_GB2312" w:hAnsi="仿宋_GB2312" w:eastAsia="仿宋_GB2312" w:cs="仿宋_GB2312"/>
          <w:color w:val="auto"/>
          <w:sz w:val="32"/>
          <w:szCs w:val="32"/>
          <w:lang w:val="en-US" w:eastAsia="zh-CN"/>
        </w:rPr>
        <w:t>万元，主要用于职工住房公积金的缴纳。</w:t>
      </w:r>
    </w:p>
    <w:p>
      <w:pPr>
        <w:pStyle w:val="10"/>
        <w:spacing w:before="0" w:line="360" w:lineRule="auto"/>
        <w:ind w:firstLine="660"/>
        <w:rPr>
          <w:rFonts w:ascii="黑体" w:eastAsia="黑体"/>
          <w:sz w:val="32"/>
          <w:szCs w:val="32"/>
        </w:rPr>
      </w:pPr>
      <w:r>
        <w:rPr>
          <w:rFonts w:hint="eastAsia" w:ascii="黑体" w:eastAsia="黑体"/>
          <w:sz w:val="32"/>
          <w:szCs w:val="32"/>
        </w:rPr>
        <w:t>六、一般公共预算基本支出情况说明</w:t>
      </w:r>
    </w:p>
    <w:p>
      <w:pPr>
        <w:pStyle w:val="10"/>
        <w:spacing w:before="0" w:line="360" w:lineRule="auto"/>
        <w:ind w:firstLine="640" w:firstLineChars="200"/>
        <w:rPr>
          <w:rFonts w:hint="default" w:eastAsia="仿宋_GB2312" w:cs="仿宋_GB2312"/>
          <w:kern w:val="2"/>
          <w:sz w:val="32"/>
          <w:szCs w:val="32"/>
          <w:lang w:val="en-US" w:eastAsia="zh-CN"/>
        </w:rPr>
      </w:pPr>
      <w:r>
        <w:rPr>
          <w:rFonts w:hint="eastAsia" w:cs="仿宋_GB2312"/>
          <w:kern w:val="2"/>
          <w:sz w:val="32"/>
          <w:szCs w:val="32"/>
          <w:lang w:val="en-US" w:eastAsia="zh-CN"/>
        </w:rPr>
        <w:t>达古冰川管理局</w:t>
      </w:r>
      <w:r>
        <w:rPr>
          <w:rFonts w:hint="eastAsia" w:cs="仿宋_GB2312"/>
          <w:kern w:val="2"/>
          <w:sz w:val="32"/>
          <w:szCs w:val="32"/>
        </w:rPr>
        <w:t>202</w:t>
      </w:r>
      <w:r>
        <w:rPr>
          <w:rFonts w:cs="仿宋_GB2312"/>
          <w:kern w:val="2"/>
          <w:sz w:val="32"/>
          <w:szCs w:val="32"/>
        </w:rPr>
        <w:t>4</w:t>
      </w:r>
      <w:r>
        <w:rPr>
          <w:rFonts w:hint="eastAsia" w:cs="仿宋_GB2312"/>
          <w:kern w:val="2"/>
          <w:sz w:val="32"/>
          <w:szCs w:val="32"/>
        </w:rPr>
        <w:t>年一般公共预算基本支出</w:t>
      </w:r>
      <w:r>
        <w:rPr>
          <w:rFonts w:hint="eastAsia" w:cs="仿宋_GB2312"/>
          <w:kern w:val="2"/>
          <w:sz w:val="32"/>
          <w:szCs w:val="32"/>
          <w:lang w:val="en-US" w:eastAsia="zh-CN"/>
        </w:rPr>
        <w:t>2,540.14</w:t>
      </w:r>
      <w:r>
        <w:rPr>
          <w:rFonts w:hint="eastAsia" w:cs="仿宋_GB2312"/>
          <w:kern w:val="2"/>
          <w:sz w:val="32"/>
          <w:szCs w:val="32"/>
        </w:rPr>
        <w:t>万元，其中：人员经费</w:t>
      </w:r>
      <w:r>
        <w:rPr>
          <w:rFonts w:hint="eastAsia" w:cs="仿宋_GB2312"/>
          <w:kern w:val="2"/>
          <w:sz w:val="32"/>
          <w:szCs w:val="32"/>
          <w:lang w:val="en-US" w:eastAsia="zh-CN"/>
        </w:rPr>
        <w:t>2125.39</w:t>
      </w:r>
      <w:r>
        <w:rPr>
          <w:rFonts w:hint="eastAsia" w:cs="仿宋_GB2312"/>
          <w:kern w:val="2"/>
          <w:sz w:val="32"/>
          <w:szCs w:val="32"/>
        </w:rPr>
        <w:t>万元，主要包括：基本工资</w:t>
      </w:r>
      <w:r>
        <w:rPr>
          <w:rFonts w:hint="eastAsia" w:cs="仿宋_GB2312"/>
          <w:kern w:val="2"/>
          <w:sz w:val="32"/>
          <w:szCs w:val="32"/>
          <w:lang w:val="en-US" w:eastAsia="zh-CN"/>
        </w:rPr>
        <w:t>326.68万元</w:t>
      </w:r>
      <w:r>
        <w:rPr>
          <w:rFonts w:hint="eastAsia" w:cs="仿宋_GB2312"/>
          <w:kern w:val="2"/>
          <w:sz w:val="32"/>
          <w:szCs w:val="32"/>
        </w:rPr>
        <w:t>、津贴补贴</w:t>
      </w:r>
      <w:r>
        <w:rPr>
          <w:rFonts w:hint="eastAsia" w:cs="仿宋_GB2312"/>
          <w:kern w:val="2"/>
          <w:sz w:val="32"/>
          <w:szCs w:val="32"/>
          <w:lang w:val="en-US" w:eastAsia="zh-CN"/>
        </w:rPr>
        <w:t>151.57万元</w:t>
      </w:r>
      <w:r>
        <w:rPr>
          <w:rFonts w:hint="eastAsia" w:cs="仿宋_GB2312"/>
          <w:kern w:val="2"/>
          <w:sz w:val="32"/>
          <w:szCs w:val="32"/>
        </w:rPr>
        <w:t>、</w:t>
      </w:r>
      <w:r>
        <w:rPr>
          <w:rFonts w:hint="eastAsia" w:cs="仿宋_GB2312"/>
          <w:kern w:val="2"/>
          <w:sz w:val="32"/>
          <w:szCs w:val="32"/>
          <w:lang w:val="en-US" w:eastAsia="zh-CN"/>
        </w:rPr>
        <w:t>绩效工资720.61万元、</w:t>
      </w:r>
      <w:r>
        <w:rPr>
          <w:rFonts w:hint="eastAsia" w:cs="仿宋_GB2312"/>
          <w:kern w:val="2"/>
          <w:sz w:val="32"/>
          <w:szCs w:val="32"/>
        </w:rPr>
        <w:t>机关事业单位基本养老保险缴费</w:t>
      </w:r>
      <w:r>
        <w:rPr>
          <w:rFonts w:hint="eastAsia" w:cs="仿宋_GB2312"/>
          <w:kern w:val="2"/>
          <w:sz w:val="32"/>
          <w:szCs w:val="32"/>
          <w:lang w:val="en-US" w:eastAsia="zh-CN"/>
        </w:rPr>
        <w:t>195.65万元</w:t>
      </w:r>
      <w:r>
        <w:rPr>
          <w:rFonts w:hint="eastAsia" w:cs="仿宋_GB2312"/>
          <w:kern w:val="2"/>
          <w:sz w:val="32"/>
          <w:szCs w:val="32"/>
        </w:rPr>
        <w:t>、职业年金缴费</w:t>
      </w:r>
      <w:r>
        <w:rPr>
          <w:rFonts w:hint="eastAsia" w:cs="仿宋_GB2312"/>
          <w:kern w:val="2"/>
          <w:sz w:val="32"/>
          <w:szCs w:val="32"/>
          <w:lang w:val="en-US" w:eastAsia="zh-CN"/>
        </w:rPr>
        <w:t>97.82万元</w:t>
      </w:r>
      <w:r>
        <w:rPr>
          <w:rFonts w:hint="eastAsia" w:cs="仿宋_GB2312"/>
          <w:kern w:val="2"/>
          <w:sz w:val="32"/>
          <w:szCs w:val="32"/>
        </w:rPr>
        <w:t>、</w:t>
      </w:r>
      <w:r>
        <w:rPr>
          <w:rFonts w:hint="eastAsia" w:cs="仿宋_GB2312"/>
          <w:kern w:val="2"/>
          <w:sz w:val="32"/>
          <w:szCs w:val="32"/>
          <w:lang w:val="en-US" w:eastAsia="zh-CN"/>
        </w:rPr>
        <w:t>职工基本医疗保险缴费105.80万元、其他社会保障缴费47.24万元、住房公积基金178.11万元、</w:t>
      </w:r>
      <w:r>
        <w:rPr>
          <w:rFonts w:hint="eastAsia" w:cs="仿宋_GB2312"/>
          <w:kern w:val="2"/>
          <w:sz w:val="32"/>
          <w:szCs w:val="32"/>
        </w:rPr>
        <w:t>其他工资福利支出</w:t>
      </w:r>
      <w:r>
        <w:rPr>
          <w:rFonts w:hint="eastAsia" w:cs="仿宋_GB2312"/>
          <w:kern w:val="2"/>
          <w:sz w:val="32"/>
          <w:szCs w:val="32"/>
          <w:lang w:val="en-US" w:eastAsia="zh-CN"/>
        </w:rPr>
        <w:t>267.83万元</w:t>
      </w:r>
      <w:r>
        <w:rPr>
          <w:rFonts w:hint="eastAsia" w:cs="仿宋_GB2312"/>
          <w:kern w:val="2"/>
          <w:sz w:val="32"/>
          <w:szCs w:val="32"/>
        </w:rPr>
        <w:t>、</w:t>
      </w:r>
      <w:r>
        <w:rPr>
          <w:rFonts w:hint="eastAsia" w:cs="仿宋_GB2312"/>
          <w:kern w:val="2"/>
          <w:sz w:val="32"/>
          <w:szCs w:val="32"/>
          <w:lang w:val="en-US" w:eastAsia="zh-CN"/>
        </w:rPr>
        <w:t>离退休人员公用经费0.37万元、对个人和家庭的补助33.71万元。</w:t>
      </w:r>
    </w:p>
    <w:p>
      <w:pPr>
        <w:pStyle w:val="10"/>
        <w:spacing w:before="0" w:line="360" w:lineRule="auto"/>
        <w:ind w:firstLine="640" w:firstLineChars="200"/>
        <w:rPr>
          <w:rFonts w:hint="default" w:cs="仿宋_GB2312"/>
          <w:kern w:val="2"/>
          <w:sz w:val="32"/>
          <w:szCs w:val="32"/>
          <w:lang w:val="en-US" w:eastAsia="zh-CN"/>
        </w:rPr>
      </w:pPr>
      <w:r>
        <w:rPr>
          <w:rFonts w:hint="eastAsia" w:cs="仿宋_GB2312"/>
          <w:kern w:val="2"/>
          <w:sz w:val="32"/>
          <w:szCs w:val="32"/>
        </w:rPr>
        <w:t>公用经费</w:t>
      </w:r>
      <w:r>
        <w:rPr>
          <w:rFonts w:hint="eastAsia" w:cs="仿宋_GB2312"/>
          <w:kern w:val="2"/>
          <w:sz w:val="32"/>
          <w:szCs w:val="32"/>
          <w:lang w:val="en-US" w:eastAsia="zh-CN"/>
        </w:rPr>
        <w:t>414.75</w:t>
      </w:r>
      <w:r>
        <w:rPr>
          <w:rFonts w:hint="eastAsia" w:cs="仿宋_GB2312"/>
          <w:kern w:val="2"/>
          <w:sz w:val="32"/>
          <w:szCs w:val="32"/>
        </w:rPr>
        <w:t>万元，主要包括：办公费</w:t>
      </w:r>
      <w:r>
        <w:rPr>
          <w:rFonts w:hint="eastAsia" w:cs="仿宋_GB2312"/>
          <w:kern w:val="2"/>
          <w:sz w:val="32"/>
          <w:szCs w:val="32"/>
          <w:lang w:val="en-US" w:eastAsia="zh-CN"/>
        </w:rPr>
        <w:t>8.64万元</w:t>
      </w:r>
      <w:r>
        <w:rPr>
          <w:rFonts w:hint="eastAsia" w:cs="仿宋_GB2312"/>
          <w:kern w:val="2"/>
          <w:sz w:val="32"/>
          <w:szCs w:val="32"/>
        </w:rPr>
        <w:t>、水费</w:t>
      </w:r>
      <w:r>
        <w:rPr>
          <w:rFonts w:hint="eastAsia" w:cs="仿宋_GB2312"/>
          <w:kern w:val="2"/>
          <w:sz w:val="32"/>
          <w:szCs w:val="32"/>
          <w:lang w:val="en-US" w:eastAsia="zh-CN"/>
        </w:rPr>
        <w:t>2.58万元</w:t>
      </w:r>
      <w:r>
        <w:rPr>
          <w:rFonts w:hint="eastAsia" w:cs="仿宋_GB2312"/>
          <w:kern w:val="2"/>
          <w:sz w:val="32"/>
          <w:szCs w:val="32"/>
        </w:rPr>
        <w:t>、邮电费</w:t>
      </w:r>
      <w:r>
        <w:rPr>
          <w:rFonts w:hint="eastAsia" w:cs="仿宋_GB2312"/>
          <w:kern w:val="2"/>
          <w:sz w:val="32"/>
          <w:szCs w:val="32"/>
          <w:lang w:val="en-US" w:eastAsia="zh-CN"/>
        </w:rPr>
        <w:t>23.00万元</w:t>
      </w:r>
      <w:r>
        <w:rPr>
          <w:rFonts w:hint="eastAsia" w:cs="仿宋_GB2312"/>
          <w:kern w:val="2"/>
          <w:sz w:val="32"/>
          <w:szCs w:val="32"/>
        </w:rPr>
        <w:t>、</w:t>
      </w:r>
      <w:r>
        <w:rPr>
          <w:rFonts w:hint="eastAsia" w:cs="仿宋_GB2312"/>
          <w:kern w:val="2"/>
          <w:sz w:val="32"/>
          <w:szCs w:val="32"/>
          <w:lang w:val="en-US" w:eastAsia="zh-CN"/>
        </w:rPr>
        <w:t>取暖费3.46万元、</w:t>
      </w:r>
      <w:r>
        <w:rPr>
          <w:rFonts w:hint="eastAsia" w:cs="仿宋_GB2312"/>
          <w:kern w:val="2"/>
          <w:sz w:val="32"/>
          <w:szCs w:val="32"/>
        </w:rPr>
        <w:t>差旅费</w:t>
      </w:r>
      <w:r>
        <w:rPr>
          <w:rFonts w:hint="eastAsia" w:cs="仿宋_GB2312"/>
          <w:kern w:val="2"/>
          <w:sz w:val="32"/>
          <w:szCs w:val="32"/>
          <w:lang w:val="en-US" w:eastAsia="zh-CN"/>
        </w:rPr>
        <w:t>47.52万元</w:t>
      </w:r>
      <w:r>
        <w:rPr>
          <w:rFonts w:hint="eastAsia" w:cs="仿宋_GB2312"/>
          <w:kern w:val="2"/>
          <w:sz w:val="32"/>
          <w:szCs w:val="32"/>
        </w:rPr>
        <w:t>、维修（护）费</w:t>
      </w:r>
      <w:r>
        <w:rPr>
          <w:rFonts w:hint="eastAsia" w:cs="仿宋_GB2312"/>
          <w:kern w:val="2"/>
          <w:sz w:val="32"/>
          <w:szCs w:val="32"/>
          <w:lang w:val="en-US" w:eastAsia="zh-CN"/>
        </w:rPr>
        <w:t>45.10万元</w:t>
      </w:r>
      <w:r>
        <w:rPr>
          <w:rFonts w:hint="eastAsia" w:cs="仿宋_GB2312"/>
          <w:kern w:val="2"/>
          <w:sz w:val="32"/>
          <w:szCs w:val="32"/>
        </w:rPr>
        <w:t>、培训费</w:t>
      </w:r>
      <w:r>
        <w:rPr>
          <w:rFonts w:hint="eastAsia" w:cs="仿宋_GB2312"/>
          <w:kern w:val="2"/>
          <w:sz w:val="32"/>
          <w:szCs w:val="32"/>
          <w:lang w:val="en-US" w:eastAsia="zh-CN"/>
        </w:rPr>
        <w:t>20.04万元</w:t>
      </w:r>
      <w:r>
        <w:rPr>
          <w:rFonts w:hint="eastAsia" w:cs="仿宋_GB2312"/>
          <w:kern w:val="2"/>
          <w:sz w:val="32"/>
          <w:szCs w:val="32"/>
        </w:rPr>
        <w:t>、</w:t>
      </w:r>
      <w:r>
        <w:rPr>
          <w:rFonts w:hint="eastAsia" w:cs="仿宋_GB2312"/>
          <w:kern w:val="2"/>
          <w:sz w:val="32"/>
          <w:szCs w:val="32"/>
          <w:lang w:val="en-US" w:eastAsia="zh-CN"/>
        </w:rPr>
        <w:t>公务接待费6.63万元、福利费22.45万元、公务用车运行维护费129.60万元、党组织活动经费29.69万元、其他商品和服务支出76.04万元。</w:t>
      </w:r>
    </w:p>
    <w:p>
      <w:pPr>
        <w:pStyle w:val="10"/>
        <w:spacing w:before="0" w:line="360" w:lineRule="auto"/>
        <w:rPr>
          <w:rFonts w:ascii="黑体" w:eastAsia="黑体"/>
          <w:sz w:val="32"/>
          <w:szCs w:val="32"/>
        </w:rPr>
      </w:pPr>
      <w:r>
        <w:rPr>
          <w:rFonts w:hint="eastAsia" w:ascii="黑体" w:eastAsia="黑体"/>
          <w:sz w:val="32"/>
          <w:szCs w:val="32"/>
        </w:rPr>
        <w:t xml:space="preserve">    七、“三公”经费财政拨款预算安排情况说明</w:t>
      </w:r>
    </w:p>
    <w:p>
      <w:pPr>
        <w:pStyle w:val="10"/>
        <w:spacing w:before="0" w:line="360" w:lineRule="auto"/>
        <w:ind w:firstLine="640" w:firstLineChars="200"/>
        <w:rPr>
          <w:rFonts w:cs="仿宋_GB2312"/>
          <w:kern w:val="2"/>
          <w:sz w:val="32"/>
          <w:szCs w:val="32"/>
        </w:rPr>
      </w:pPr>
      <w:r>
        <w:rPr>
          <w:rFonts w:hint="eastAsia" w:cs="仿宋_GB2312"/>
          <w:kern w:val="2"/>
          <w:sz w:val="32"/>
          <w:szCs w:val="32"/>
          <w:lang w:val="en-US" w:eastAsia="zh-CN"/>
        </w:rPr>
        <w:t>达古冰川管理局</w:t>
      </w:r>
      <w:r>
        <w:rPr>
          <w:rFonts w:hint="eastAsia" w:cs="仿宋_GB2312"/>
          <w:kern w:val="2"/>
          <w:sz w:val="32"/>
          <w:szCs w:val="32"/>
        </w:rPr>
        <w:t>202</w:t>
      </w:r>
      <w:r>
        <w:rPr>
          <w:rFonts w:cs="仿宋_GB2312"/>
          <w:kern w:val="2"/>
          <w:sz w:val="32"/>
          <w:szCs w:val="32"/>
        </w:rPr>
        <w:t>4</w:t>
      </w:r>
      <w:r>
        <w:rPr>
          <w:rFonts w:hint="eastAsia" w:cs="仿宋_GB2312"/>
          <w:kern w:val="2"/>
          <w:sz w:val="32"/>
          <w:szCs w:val="32"/>
        </w:rPr>
        <w:t>年“三公”经费财政拨款预算数</w:t>
      </w:r>
      <w:r>
        <w:rPr>
          <w:rFonts w:hint="eastAsia" w:cs="仿宋_GB2312"/>
          <w:kern w:val="2"/>
          <w:sz w:val="32"/>
          <w:szCs w:val="32"/>
          <w:lang w:val="en-US" w:eastAsia="zh-CN"/>
        </w:rPr>
        <w:t>184.23</w:t>
      </w:r>
      <w:r>
        <w:rPr>
          <w:rFonts w:hint="eastAsia" w:cs="仿宋_GB2312"/>
          <w:kern w:val="2"/>
          <w:sz w:val="32"/>
          <w:szCs w:val="32"/>
        </w:rPr>
        <w:t>万元，其中：因公出国（境）经费</w:t>
      </w:r>
      <w:r>
        <w:rPr>
          <w:rFonts w:hint="eastAsia" w:cs="仿宋_GB2312"/>
          <w:kern w:val="2"/>
          <w:sz w:val="32"/>
          <w:szCs w:val="32"/>
          <w:lang w:val="en-US" w:eastAsia="zh-CN"/>
        </w:rPr>
        <w:t>0</w:t>
      </w:r>
      <w:r>
        <w:rPr>
          <w:rFonts w:hint="eastAsia" w:cs="仿宋_GB2312"/>
          <w:kern w:val="2"/>
          <w:sz w:val="32"/>
          <w:szCs w:val="32"/>
        </w:rPr>
        <w:t>万元，公务接待费</w:t>
      </w:r>
      <w:r>
        <w:rPr>
          <w:rFonts w:hint="eastAsia" w:cs="仿宋_GB2312"/>
          <w:kern w:val="2"/>
          <w:sz w:val="32"/>
          <w:szCs w:val="32"/>
          <w:lang w:val="en-US" w:eastAsia="zh-CN"/>
        </w:rPr>
        <w:t>46.63</w:t>
      </w:r>
      <w:r>
        <w:rPr>
          <w:rFonts w:hint="eastAsia" w:cs="仿宋_GB2312"/>
          <w:kern w:val="2"/>
          <w:sz w:val="32"/>
          <w:szCs w:val="32"/>
        </w:rPr>
        <w:t>万元，公务用车购置及运行维护费</w:t>
      </w:r>
      <w:r>
        <w:rPr>
          <w:rFonts w:hint="eastAsia" w:cs="仿宋_GB2312"/>
          <w:kern w:val="2"/>
          <w:sz w:val="32"/>
          <w:szCs w:val="32"/>
          <w:lang w:val="en-US" w:eastAsia="zh-CN"/>
        </w:rPr>
        <w:t>137.60</w:t>
      </w:r>
      <w:r>
        <w:rPr>
          <w:rFonts w:hint="eastAsia" w:cs="仿宋_GB2312"/>
          <w:kern w:val="2"/>
          <w:sz w:val="32"/>
          <w:szCs w:val="32"/>
        </w:rPr>
        <w:t>万元。</w:t>
      </w:r>
    </w:p>
    <w:p>
      <w:pPr>
        <w:pStyle w:val="10"/>
        <w:spacing w:before="0" w:line="360" w:lineRule="auto"/>
        <w:ind w:firstLine="640" w:firstLineChars="200"/>
        <w:rPr>
          <w:rFonts w:cs="仿宋_GB2312"/>
          <w:kern w:val="2"/>
          <w:sz w:val="32"/>
          <w:szCs w:val="32"/>
        </w:rPr>
      </w:pPr>
      <w:r>
        <w:rPr>
          <w:rFonts w:hint="eastAsia" w:cs="仿宋_GB2312"/>
          <w:kern w:val="2"/>
          <w:sz w:val="32"/>
          <w:szCs w:val="32"/>
        </w:rPr>
        <w:t>（一）202</w:t>
      </w:r>
      <w:r>
        <w:rPr>
          <w:rFonts w:cs="仿宋_GB2312"/>
          <w:kern w:val="2"/>
          <w:sz w:val="32"/>
          <w:szCs w:val="32"/>
        </w:rPr>
        <w:t>4</w:t>
      </w:r>
      <w:r>
        <w:rPr>
          <w:rFonts w:hint="eastAsia" w:cs="仿宋_GB2312"/>
          <w:kern w:val="2"/>
          <w:sz w:val="32"/>
          <w:szCs w:val="32"/>
        </w:rPr>
        <w:t>年因公出国（境）经费</w:t>
      </w:r>
      <w:r>
        <w:rPr>
          <w:rFonts w:hint="eastAsia" w:cs="仿宋_GB2312"/>
          <w:kern w:val="2"/>
          <w:sz w:val="32"/>
          <w:szCs w:val="32"/>
          <w:lang w:val="en-US" w:eastAsia="zh-CN"/>
        </w:rPr>
        <w:t>0</w:t>
      </w:r>
      <w:r>
        <w:rPr>
          <w:rFonts w:hint="eastAsia" w:cs="仿宋_GB2312"/>
          <w:kern w:val="2"/>
          <w:sz w:val="32"/>
          <w:szCs w:val="32"/>
        </w:rPr>
        <w:t>万元。</w:t>
      </w:r>
    </w:p>
    <w:p>
      <w:pPr>
        <w:pStyle w:val="10"/>
        <w:spacing w:before="0" w:line="360" w:lineRule="auto"/>
        <w:ind w:firstLine="640" w:firstLineChars="200"/>
        <w:rPr>
          <w:rFonts w:hint="default" w:eastAsia="仿宋_GB2312" w:cs="仿宋_GB2312"/>
          <w:color w:val="000000"/>
          <w:kern w:val="2"/>
          <w:sz w:val="32"/>
          <w:szCs w:val="32"/>
          <w:lang w:val="en-US" w:eastAsia="zh-CN"/>
        </w:rPr>
      </w:pPr>
      <w:r>
        <w:rPr>
          <w:rFonts w:hint="eastAsia" w:cs="仿宋_GB2312"/>
          <w:kern w:val="2"/>
          <w:sz w:val="32"/>
          <w:szCs w:val="32"/>
        </w:rPr>
        <w:t>（二）</w:t>
      </w:r>
      <w:r>
        <w:rPr>
          <w:rFonts w:hint="eastAsia" w:cs="仿宋_GB2312"/>
          <w:color w:val="000000"/>
          <w:kern w:val="2"/>
          <w:sz w:val="32"/>
          <w:szCs w:val="32"/>
        </w:rPr>
        <w:t>202</w:t>
      </w:r>
      <w:r>
        <w:rPr>
          <w:rFonts w:cs="仿宋_GB2312"/>
          <w:color w:val="000000"/>
          <w:kern w:val="2"/>
          <w:sz w:val="32"/>
          <w:szCs w:val="32"/>
        </w:rPr>
        <w:t>4</w:t>
      </w:r>
      <w:r>
        <w:rPr>
          <w:rFonts w:hint="eastAsia" w:cs="仿宋_GB2312"/>
          <w:color w:val="000000"/>
          <w:kern w:val="2"/>
          <w:sz w:val="32"/>
          <w:szCs w:val="32"/>
        </w:rPr>
        <w:t>年公务接待经费</w:t>
      </w:r>
      <w:r>
        <w:rPr>
          <w:rFonts w:hint="eastAsia" w:cs="仿宋_GB2312"/>
          <w:color w:val="000000"/>
          <w:kern w:val="2"/>
          <w:sz w:val="32"/>
          <w:szCs w:val="32"/>
          <w:lang w:val="en-US" w:eastAsia="zh-CN"/>
        </w:rPr>
        <w:t>46.63</w:t>
      </w:r>
      <w:r>
        <w:rPr>
          <w:rFonts w:hint="eastAsia" w:cs="仿宋_GB2312"/>
          <w:color w:val="000000"/>
          <w:kern w:val="2"/>
          <w:sz w:val="32"/>
          <w:szCs w:val="32"/>
        </w:rPr>
        <w:t>万元。较202</w:t>
      </w:r>
      <w:r>
        <w:rPr>
          <w:rFonts w:cs="仿宋_GB2312"/>
          <w:color w:val="000000"/>
          <w:kern w:val="2"/>
          <w:sz w:val="32"/>
          <w:szCs w:val="32"/>
        </w:rPr>
        <w:t>3</w:t>
      </w:r>
      <w:r>
        <w:rPr>
          <w:rFonts w:hint="eastAsia" w:cs="仿宋_GB2312"/>
          <w:color w:val="000000"/>
          <w:kern w:val="2"/>
          <w:sz w:val="32"/>
          <w:szCs w:val="32"/>
        </w:rPr>
        <w:t>年预算经费减少</w:t>
      </w:r>
      <w:r>
        <w:rPr>
          <w:rFonts w:hint="eastAsia" w:cs="仿宋_GB2312"/>
          <w:color w:val="000000"/>
          <w:kern w:val="2"/>
          <w:sz w:val="32"/>
          <w:szCs w:val="32"/>
          <w:lang w:val="en-US" w:eastAsia="zh-CN"/>
        </w:rPr>
        <w:t>0.05</w:t>
      </w:r>
      <w:r>
        <w:rPr>
          <w:rFonts w:hint="eastAsia" w:cs="仿宋_GB2312"/>
          <w:color w:val="000000"/>
          <w:kern w:val="2"/>
          <w:sz w:val="32"/>
          <w:szCs w:val="32"/>
        </w:rPr>
        <w:t>万元</w:t>
      </w:r>
      <w:r>
        <w:rPr>
          <w:rFonts w:hint="eastAsia" w:cs="仿宋_GB2312"/>
          <w:color w:val="000000"/>
          <w:kern w:val="2"/>
          <w:sz w:val="32"/>
          <w:szCs w:val="32"/>
          <w:lang w:eastAsia="zh-CN"/>
        </w:rPr>
        <w:t>，</w:t>
      </w:r>
      <w:r>
        <w:rPr>
          <w:rFonts w:hint="eastAsia" w:cs="仿宋_GB2312"/>
          <w:color w:val="000000"/>
          <w:kern w:val="2"/>
          <w:sz w:val="32"/>
          <w:szCs w:val="32"/>
          <w:lang w:val="en-US" w:eastAsia="zh-CN"/>
        </w:rPr>
        <w:t>较上年持平。</w:t>
      </w:r>
    </w:p>
    <w:p>
      <w:pPr>
        <w:pStyle w:val="10"/>
        <w:spacing w:before="0" w:line="360" w:lineRule="auto"/>
        <w:ind w:firstLine="640" w:firstLineChars="200"/>
        <w:rPr>
          <w:rFonts w:hint="eastAsia" w:cs="仿宋_GB2312"/>
          <w:color w:val="000000"/>
          <w:kern w:val="2"/>
          <w:sz w:val="32"/>
          <w:szCs w:val="32"/>
          <w:lang w:val="en-US" w:eastAsia="zh-CN"/>
        </w:rPr>
      </w:pPr>
      <w:r>
        <w:rPr>
          <w:rFonts w:hint="eastAsia" w:cs="仿宋_GB2312"/>
          <w:color w:val="000000"/>
          <w:kern w:val="2"/>
          <w:sz w:val="32"/>
          <w:szCs w:val="32"/>
        </w:rPr>
        <w:t>（三）202</w:t>
      </w:r>
      <w:r>
        <w:rPr>
          <w:rFonts w:cs="仿宋_GB2312"/>
          <w:color w:val="000000"/>
          <w:kern w:val="2"/>
          <w:sz w:val="32"/>
          <w:szCs w:val="32"/>
        </w:rPr>
        <w:t>4</w:t>
      </w:r>
      <w:r>
        <w:rPr>
          <w:rFonts w:hint="eastAsia" w:cs="仿宋_GB2312"/>
          <w:color w:val="000000"/>
          <w:kern w:val="2"/>
          <w:sz w:val="32"/>
          <w:szCs w:val="32"/>
        </w:rPr>
        <w:t>年公务用车购置及运行维护费</w:t>
      </w:r>
      <w:r>
        <w:rPr>
          <w:rFonts w:hint="eastAsia" w:cs="仿宋_GB2312"/>
          <w:color w:val="000000"/>
          <w:kern w:val="2"/>
          <w:sz w:val="32"/>
          <w:szCs w:val="32"/>
          <w:lang w:val="en-US" w:eastAsia="zh-CN"/>
        </w:rPr>
        <w:t>137.60</w:t>
      </w:r>
      <w:r>
        <w:rPr>
          <w:rFonts w:hint="eastAsia" w:cs="仿宋_GB2312"/>
          <w:color w:val="000000"/>
          <w:kern w:val="2"/>
          <w:sz w:val="32"/>
          <w:szCs w:val="32"/>
        </w:rPr>
        <w:t>万元。较202</w:t>
      </w:r>
      <w:r>
        <w:rPr>
          <w:rFonts w:cs="仿宋_GB2312"/>
          <w:color w:val="000000"/>
          <w:kern w:val="2"/>
          <w:sz w:val="32"/>
          <w:szCs w:val="32"/>
        </w:rPr>
        <w:t>3</w:t>
      </w:r>
      <w:r>
        <w:rPr>
          <w:rFonts w:hint="eastAsia" w:cs="仿宋_GB2312"/>
          <w:color w:val="000000"/>
          <w:kern w:val="2"/>
          <w:sz w:val="32"/>
          <w:szCs w:val="32"/>
        </w:rPr>
        <w:t>年预算</w:t>
      </w:r>
      <w:r>
        <w:rPr>
          <w:rFonts w:hint="eastAsia" w:cs="仿宋_GB2312"/>
          <w:color w:val="000000"/>
          <w:kern w:val="2"/>
          <w:sz w:val="32"/>
          <w:szCs w:val="32"/>
          <w:lang w:val="en-US" w:eastAsia="zh-CN"/>
        </w:rPr>
        <w:t>持平。</w:t>
      </w:r>
    </w:p>
    <w:p>
      <w:pPr>
        <w:pStyle w:val="10"/>
        <w:spacing w:before="0" w:line="360" w:lineRule="auto"/>
        <w:ind w:firstLine="640" w:firstLineChars="200"/>
        <w:rPr>
          <w:rFonts w:ascii="黑体" w:eastAsia="黑体"/>
          <w:sz w:val="32"/>
          <w:szCs w:val="32"/>
        </w:rPr>
      </w:pPr>
      <w:r>
        <w:rPr>
          <w:rFonts w:hint="eastAsia" w:ascii="黑体" w:eastAsia="黑体"/>
          <w:sz w:val="32"/>
          <w:szCs w:val="32"/>
        </w:rPr>
        <w:t>八、政府性基金</w:t>
      </w:r>
      <w:r>
        <w:rPr>
          <w:rFonts w:hint="eastAsia" w:ascii="黑体" w:eastAsia="黑体" w:cs="仿宋_GB2312"/>
          <w:kern w:val="2"/>
          <w:sz w:val="32"/>
          <w:szCs w:val="32"/>
        </w:rPr>
        <w:t>预算</w:t>
      </w:r>
      <w:r>
        <w:rPr>
          <w:rFonts w:hint="eastAsia" w:ascii="黑体" w:eastAsia="黑体"/>
          <w:sz w:val="32"/>
          <w:szCs w:val="32"/>
        </w:rPr>
        <w:t>支出情况说明</w:t>
      </w:r>
    </w:p>
    <w:p>
      <w:pPr>
        <w:pStyle w:val="10"/>
        <w:spacing w:before="0" w:line="360" w:lineRule="auto"/>
        <w:ind w:firstLine="640" w:firstLineChars="200"/>
        <w:rPr>
          <w:rFonts w:hint="eastAsia" w:cs="仿宋_GB2312"/>
          <w:kern w:val="2"/>
          <w:sz w:val="32"/>
          <w:szCs w:val="32"/>
          <w:lang w:val="en-US" w:eastAsia="zh-CN"/>
        </w:rPr>
      </w:pPr>
      <w:r>
        <w:rPr>
          <w:rFonts w:hint="eastAsia" w:cs="仿宋_GB2312"/>
          <w:kern w:val="2"/>
          <w:sz w:val="32"/>
          <w:szCs w:val="32"/>
          <w:lang w:val="en-US" w:eastAsia="zh-CN"/>
        </w:rPr>
        <w:t>达古冰川管理局</w:t>
      </w:r>
      <w:r>
        <w:rPr>
          <w:rFonts w:hint="eastAsia" w:cs="仿宋_GB2312"/>
          <w:kern w:val="2"/>
          <w:sz w:val="32"/>
          <w:szCs w:val="32"/>
        </w:rPr>
        <w:t>202</w:t>
      </w:r>
      <w:r>
        <w:rPr>
          <w:rFonts w:cs="仿宋_GB2312"/>
          <w:kern w:val="2"/>
          <w:sz w:val="32"/>
          <w:szCs w:val="32"/>
        </w:rPr>
        <w:t>4</w:t>
      </w:r>
      <w:r>
        <w:rPr>
          <w:rFonts w:hint="eastAsia" w:cs="仿宋_GB2312"/>
          <w:kern w:val="2"/>
          <w:sz w:val="32"/>
          <w:szCs w:val="32"/>
        </w:rPr>
        <w:t>年政府性基金预算拨款安排的支出</w:t>
      </w:r>
      <w:r>
        <w:rPr>
          <w:rFonts w:hint="eastAsia" w:cs="仿宋_GB2312"/>
          <w:kern w:val="2"/>
          <w:sz w:val="32"/>
          <w:szCs w:val="32"/>
          <w:lang w:val="en-US" w:eastAsia="zh-CN"/>
        </w:rPr>
        <w:t>0</w:t>
      </w:r>
      <w:r>
        <w:rPr>
          <w:rFonts w:hint="eastAsia" w:cs="仿宋_GB2312"/>
          <w:kern w:val="2"/>
          <w:sz w:val="32"/>
          <w:szCs w:val="32"/>
        </w:rPr>
        <w:t>万元。</w:t>
      </w:r>
    </w:p>
    <w:p>
      <w:pPr>
        <w:pStyle w:val="10"/>
        <w:spacing w:before="0" w:line="360" w:lineRule="auto"/>
        <w:ind w:firstLine="640" w:firstLineChars="200"/>
        <w:rPr>
          <w:rFonts w:ascii="黑体" w:eastAsia="黑体"/>
          <w:sz w:val="32"/>
          <w:szCs w:val="32"/>
        </w:rPr>
      </w:pPr>
      <w:r>
        <w:rPr>
          <w:rFonts w:hint="eastAsia" w:ascii="黑体" w:eastAsia="黑体"/>
          <w:sz w:val="32"/>
          <w:szCs w:val="32"/>
        </w:rPr>
        <w:t>九、其他重要事项的情况说明</w:t>
      </w:r>
    </w:p>
    <w:p>
      <w:pPr>
        <w:pStyle w:val="10"/>
        <w:spacing w:before="0" w:line="360" w:lineRule="auto"/>
        <w:ind w:firstLine="640" w:firstLineChars="200"/>
        <w:rPr>
          <w:rFonts w:hint="default" w:cs="仿宋_GB2312"/>
          <w:kern w:val="2"/>
          <w:sz w:val="32"/>
          <w:szCs w:val="32"/>
          <w:lang w:val="en-US" w:eastAsia="zh-CN"/>
        </w:rPr>
      </w:pPr>
      <w:r>
        <w:rPr>
          <w:rFonts w:hint="eastAsia" w:ascii="楷体" w:eastAsia="楷体" w:cs="仿宋_GB2312"/>
          <w:kern w:val="2"/>
          <w:sz w:val="32"/>
          <w:szCs w:val="32"/>
        </w:rPr>
        <w:t>（一）机关运行经费</w:t>
      </w:r>
      <w:r>
        <w:rPr>
          <w:rFonts w:hint="eastAsia" w:cs="仿宋_GB2312"/>
          <w:kern w:val="2"/>
          <w:sz w:val="32"/>
          <w:szCs w:val="32"/>
        </w:rPr>
        <w:br w:type="textWrapping"/>
      </w:r>
      <w:r>
        <w:rPr>
          <w:rFonts w:hint="eastAsia" w:cs="仿宋_GB2312"/>
          <w:kern w:val="2"/>
          <w:sz w:val="32"/>
          <w:szCs w:val="32"/>
        </w:rPr>
        <w:t xml:space="preserve">　 </w:t>
      </w:r>
      <w:r>
        <w:rPr>
          <w:rFonts w:hint="eastAsia" w:cs="仿宋_GB2312"/>
          <w:kern w:val="2"/>
          <w:sz w:val="32"/>
          <w:szCs w:val="32"/>
          <w:lang w:val="en-US" w:eastAsia="zh-CN"/>
        </w:rPr>
        <w:t>本单位既不是行政单位也不是参照公务员法管理的事业单位，无机关运行经费支出统计。</w:t>
      </w:r>
    </w:p>
    <w:p>
      <w:pPr>
        <w:pStyle w:val="10"/>
        <w:spacing w:before="0" w:line="360" w:lineRule="auto"/>
        <w:ind w:firstLine="640" w:firstLineChars="200"/>
        <w:rPr>
          <w:rFonts w:hint="default" w:cs="仿宋_GB2312"/>
          <w:kern w:val="2"/>
          <w:sz w:val="32"/>
          <w:szCs w:val="32"/>
          <w:lang w:val="en-US" w:eastAsia="zh-CN"/>
        </w:rPr>
      </w:pPr>
      <w:r>
        <w:rPr>
          <w:rFonts w:hint="eastAsia" w:ascii="楷体" w:eastAsia="楷体" w:cs="仿宋_GB2312"/>
          <w:kern w:val="2"/>
          <w:sz w:val="32"/>
          <w:szCs w:val="32"/>
        </w:rPr>
        <w:t>（二）政府采购情况</w:t>
      </w:r>
      <w:r>
        <w:rPr>
          <w:rFonts w:hint="eastAsia" w:cs="仿宋_GB2312"/>
          <w:kern w:val="2"/>
          <w:sz w:val="32"/>
          <w:szCs w:val="32"/>
        </w:rPr>
        <w:br w:type="textWrapping"/>
      </w:r>
      <w:r>
        <w:rPr>
          <w:rFonts w:hint="eastAsia" w:cs="仿宋_GB2312"/>
          <w:kern w:val="2"/>
          <w:sz w:val="32"/>
          <w:szCs w:val="32"/>
        </w:rPr>
        <w:t>　</w:t>
      </w:r>
      <w:r>
        <w:rPr>
          <w:rFonts w:hint="eastAsia" w:cs="仿宋_GB2312"/>
          <w:color w:val="000000"/>
          <w:kern w:val="2"/>
          <w:sz w:val="32"/>
          <w:szCs w:val="32"/>
        </w:rPr>
        <w:t>　 202</w:t>
      </w:r>
      <w:r>
        <w:rPr>
          <w:rFonts w:cs="仿宋_GB2312"/>
          <w:color w:val="000000"/>
          <w:kern w:val="2"/>
          <w:sz w:val="32"/>
          <w:szCs w:val="32"/>
        </w:rPr>
        <w:t>4</w:t>
      </w:r>
      <w:r>
        <w:rPr>
          <w:rFonts w:hint="eastAsia" w:cs="仿宋_GB2312"/>
          <w:color w:val="000000"/>
          <w:kern w:val="2"/>
          <w:sz w:val="32"/>
          <w:szCs w:val="32"/>
        </w:rPr>
        <w:t>年</w:t>
      </w:r>
      <w:r>
        <w:rPr>
          <w:rFonts w:hint="eastAsia" w:cs="仿宋_GB2312"/>
          <w:kern w:val="2"/>
          <w:sz w:val="32"/>
          <w:szCs w:val="32"/>
          <w:lang w:val="en-US" w:eastAsia="zh-CN"/>
        </w:rPr>
        <w:t>达古冰川管理局</w:t>
      </w:r>
      <w:r>
        <w:rPr>
          <w:rFonts w:hint="eastAsia" w:cs="仿宋_GB2312"/>
          <w:color w:val="000000"/>
          <w:kern w:val="2"/>
          <w:sz w:val="32"/>
          <w:szCs w:val="32"/>
        </w:rPr>
        <w:t>安排政府采购预算</w:t>
      </w:r>
      <w:r>
        <w:rPr>
          <w:rFonts w:hint="eastAsia" w:cs="仿宋_GB2312"/>
          <w:color w:val="000000"/>
          <w:kern w:val="2"/>
          <w:sz w:val="32"/>
          <w:szCs w:val="32"/>
          <w:lang w:val="en-US" w:eastAsia="zh-CN"/>
        </w:rPr>
        <w:t>78.26</w:t>
      </w:r>
      <w:r>
        <w:rPr>
          <w:rFonts w:hint="eastAsia" w:cs="仿宋_GB2312"/>
          <w:color w:val="000000"/>
          <w:kern w:val="2"/>
          <w:sz w:val="32"/>
          <w:szCs w:val="32"/>
        </w:rPr>
        <w:t>万元，主要</w:t>
      </w:r>
      <w:r>
        <w:rPr>
          <w:rFonts w:hint="eastAsia" w:cs="仿宋_GB2312"/>
          <w:kern w:val="2"/>
          <w:sz w:val="32"/>
          <w:szCs w:val="32"/>
        </w:rPr>
        <w:t>用于</w:t>
      </w:r>
      <w:r>
        <w:rPr>
          <w:rFonts w:hint="eastAsia" w:cs="仿宋_GB2312"/>
          <w:kern w:val="2"/>
          <w:sz w:val="32"/>
          <w:szCs w:val="32"/>
          <w:lang w:val="en-US" w:eastAsia="zh-CN"/>
        </w:rPr>
        <w:t>培训费、办公设备购置、国产电脑更新、车辆维修等。</w:t>
      </w:r>
    </w:p>
    <w:p>
      <w:pPr>
        <w:pStyle w:val="10"/>
        <w:spacing w:before="0" w:line="360" w:lineRule="auto"/>
        <w:ind w:firstLine="640" w:firstLineChars="200"/>
        <w:rPr>
          <w:rFonts w:ascii="楷体" w:eastAsia="楷体" w:cs="仿宋_GB2312"/>
          <w:kern w:val="2"/>
          <w:sz w:val="32"/>
          <w:szCs w:val="32"/>
        </w:rPr>
      </w:pPr>
      <w:r>
        <w:rPr>
          <w:rFonts w:hint="eastAsia" w:ascii="楷体" w:eastAsia="楷体" w:cs="仿宋_GB2312"/>
          <w:kern w:val="2"/>
          <w:sz w:val="32"/>
          <w:szCs w:val="32"/>
        </w:rPr>
        <w:t>（三）国有资产占有使用情况</w:t>
      </w:r>
    </w:p>
    <w:p>
      <w:pPr>
        <w:pStyle w:val="10"/>
        <w:spacing w:before="0" w:line="360" w:lineRule="auto"/>
        <w:ind w:firstLine="640" w:firstLineChars="200"/>
        <w:rPr>
          <w:rFonts w:cs="仿宋_GB2312"/>
          <w:kern w:val="2"/>
          <w:sz w:val="32"/>
          <w:szCs w:val="32"/>
        </w:rPr>
      </w:pPr>
      <w:r>
        <w:rPr>
          <w:rFonts w:hint="eastAsia" w:cs="仿宋_GB2312"/>
          <w:kern w:val="2"/>
          <w:sz w:val="32"/>
          <w:szCs w:val="32"/>
        </w:rPr>
        <w:t>截至202</w:t>
      </w:r>
      <w:r>
        <w:rPr>
          <w:rFonts w:cs="仿宋_GB2312"/>
          <w:kern w:val="2"/>
          <w:sz w:val="32"/>
          <w:szCs w:val="32"/>
        </w:rPr>
        <w:t>3</w:t>
      </w:r>
      <w:r>
        <w:rPr>
          <w:rFonts w:hint="eastAsia" w:cs="仿宋_GB2312"/>
          <w:kern w:val="2"/>
          <w:sz w:val="32"/>
          <w:szCs w:val="32"/>
        </w:rPr>
        <w:t>年12月31日，我单位固定资产</w:t>
      </w:r>
      <w:r>
        <w:rPr>
          <w:rFonts w:hint="eastAsia" w:cs="仿宋_GB2312"/>
          <w:kern w:val="2"/>
          <w:sz w:val="32"/>
          <w:szCs w:val="32"/>
          <w:lang w:val="en-US" w:eastAsia="zh-CN"/>
        </w:rPr>
        <w:t>10,174.43</w:t>
      </w:r>
      <w:r>
        <w:rPr>
          <w:rFonts w:hint="eastAsia" w:cs="仿宋_GB2312"/>
          <w:kern w:val="2"/>
          <w:sz w:val="32"/>
          <w:szCs w:val="32"/>
        </w:rPr>
        <w:t>万元。</w:t>
      </w:r>
    </w:p>
    <w:p>
      <w:pPr>
        <w:pStyle w:val="10"/>
        <w:spacing w:before="0" w:line="360" w:lineRule="auto"/>
        <w:ind w:firstLine="640" w:firstLineChars="200"/>
        <w:rPr>
          <w:rFonts w:ascii="黑体" w:eastAsia="黑体"/>
          <w:sz w:val="32"/>
          <w:szCs w:val="32"/>
        </w:rPr>
      </w:pPr>
      <w:r>
        <w:rPr>
          <w:rFonts w:hint="eastAsia" w:ascii="楷体" w:eastAsia="楷体" w:cs="仿宋_GB2312"/>
          <w:kern w:val="2"/>
          <w:sz w:val="32"/>
          <w:szCs w:val="32"/>
        </w:rPr>
        <w:t>（四）绩效目标设置情况</w:t>
      </w:r>
      <w:r>
        <w:rPr>
          <w:rFonts w:hint="eastAsia" w:cs="仿宋_GB2312"/>
          <w:kern w:val="2"/>
          <w:sz w:val="32"/>
          <w:szCs w:val="32"/>
        </w:rPr>
        <w:br w:type="textWrapping"/>
      </w:r>
      <w:r>
        <w:rPr>
          <w:rFonts w:hint="eastAsia" w:cs="仿宋_GB2312"/>
          <w:kern w:val="2"/>
          <w:sz w:val="32"/>
          <w:szCs w:val="32"/>
        </w:rPr>
        <w:t>　　202</w:t>
      </w:r>
      <w:r>
        <w:rPr>
          <w:rFonts w:cs="仿宋_GB2312"/>
          <w:kern w:val="2"/>
          <w:sz w:val="32"/>
          <w:szCs w:val="32"/>
        </w:rPr>
        <w:t>4</w:t>
      </w:r>
      <w:r>
        <w:rPr>
          <w:rFonts w:hint="eastAsia" w:cs="仿宋_GB2312"/>
          <w:kern w:val="2"/>
          <w:sz w:val="32"/>
          <w:szCs w:val="32"/>
        </w:rPr>
        <w:t>年</w:t>
      </w:r>
      <w:r>
        <w:rPr>
          <w:rFonts w:hint="eastAsia" w:cs="仿宋_GB2312"/>
          <w:kern w:val="2"/>
          <w:sz w:val="32"/>
          <w:szCs w:val="32"/>
          <w:lang w:val="en-US" w:eastAsia="zh-CN"/>
        </w:rPr>
        <w:t>达古冰川管理局</w:t>
      </w:r>
      <w:r>
        <w:rPr>
          <w:rFonts w:hint="eastAsia" w:cs="仿宋_GB2312"/>
          <w:kern w:val="2"/>
          <w:sz w:val="32"/>
          <w:szCs w:val="32"/>
        </w:rPr>
        <w:t>通用项目和专用项目均按要求实行绩效目标管理，涉及一般公共预算当年拨款</w:t>
      </w:r>
      <w:r>
        <w:rPr>
          <w:rFonts w:hint="eastAsia" w:cs="仿宋_GB2312"/>
          <w:kern w:val="2"/>
          <w:sz w:val="32"/>
          <w:szCs w:val="32"/>
          <w:lang w:val="en-US" w:eastAsia="zh-CN"/>
        </w:rPr>
        <w:t>1210.56</w:t>
      </w:r>
      <w:r>
        <w:rPr>
          <w:rFonts w:hint="eastAsia" w:cs="仿宋_GB2312"/>
          <w:kern w:val="2"/>
          <w:sz w:val="32"/>
          <w:szCs w:val="32"/>
        </w:rPr>
        <w:t>万元。</w:t>
      </w:r>
    </w:p>
    <w:p>
      <w:pPr>
        <w:pStyle w:val="10"/>
        <w:spacing w:before="0" w:line="360" w:lineRule="auto"/>
        <w:ind w:firstLine="640" w:firstLineChars="200"/>
        <w:rPr>
          <w:rFonts w:cs="仿宋_GB2312"/>
          <w:kern w:val="2"/>
          <w:sz w:val="32"/>
          <w:szCs w:val="32"/>
        </w:rPr>
      </w:pPr>
      <w:r>
        <w:rPr>
          <w:rFonts w:hint="eastAsia" w:ascii="黑体" w:eastAsia="黑体"/>
          <w:sz w:val="32"/>
          <w:szCs w:val="32"/>
        </w:rPr>
        <w:t xml:space="preserve">十、名称解释 </w:t>
      </w:r>
      <w:r>
        <w:rPr>
          <w:rFonts w:hint="eastAsia" w:cs="仿宋_GB2312"/>
          <w:sz w:val="32"/>
          <w:szCs w:val="32"/>
        </w:rPr>
        <w:br w:type="textWrapping"/>
      </w:r>
      <w:r>
        <w:rPr>
          <w:rFonts w:hint="eastAsia" w:ascii="??" w:hAnsi="??" w:eastAsia="宋体" w:cs="宋体"/>
          <w:sz w:val="16"/>
        </w:rPr>
        <w:t xml:space="preserve">　　   </w:t>
      </w:r>
      <w:r>
        <w:rPr>
          <w:rFonts w:hint="eastAsia" w:ascii="楷体" w:eastAsia="楷体" w:cs="仿宋_GB2312"/>
          <w:kern w:val="2"/>
          <w:sz w:val="32"/>
          <w:szCs w:val="32"/>
        </w:rPr>
        <w:t>（一）财政拨款收入</w:t>
      </w:r>
      <w:r>
        <w:rPr>
          <w:rFonts w:hint="eastAsia" w:cs="仿宋_GB2312"/>
          <w:kern w:val="2"/>
          <w:sz w:val="32"/>
          <w:szCs w:val="32"/>
        </w:rPr>
        <w:t>：指由财政拨款形成的部门收入。按现行管理制度，部门预算中反映的财政拨款仅包括一般公共预算拨款和政府性基金预算拨款。</w:t>
      </w:r>
      <w:r>
        <w:rPr>
          <w:rFonts w:cs="仿宋_GB2312"/>
          <w:kern w:val="2"/>
          <w:sz w:val="32"/>
          <w:szCs w:val="32"/>
        </w:rPr>
        <w:br w:type="textWrapping"/>
      </w:r>
      <w:r>
        <w:rPr>
          <w:rFonts w:hint="eastAsia" w:cs="仿宋_GB2312"/>
          <w:kern w:val="2"/>
          <w:sz w:val="32"/>
          <w:szCs w:val="32"/>
        </w:rPr>
        <w:t>　　</w:t>
      </w:r>
      <w:r>
        <w:rPr>
          <w:rFonts w:hint="eastAsia" w:ascii="楷体" w:eastAsia="楷体" w:cs="仿宋_GB2312"/>
          <w:kern w:val="2"/>
          <w:sz w:val="32"/>
          <w:szCs w:val="32"/>
        </w:rPr>
        <w:t>（二）事业收入</w:t>
      </w:r>
      <w:r>
        <w:rPr>
          <w:rFonts w:hint="eastAsia" w:cs="仿宋_GB2312"/>
          <w:kern w:val="2"/>
          <w:sz w:val="32"/>
          <w:szCs w:val="32"/>
        </w:rPr>
        <w:t>：指所属事业单位开展专业业务活动及辅助活动所取得的收入。</w:t>
      </w:r>
      <w:r>
        <w:rPr>
          <w:rFonts w:cs="仿宋_GB2312"/>
          <w:kern w:val="2"/>
          <w:sz w:val="32"/>
          <w:szCs w:val="32"/>
        </w:rPr>
        <w:br w:type="textWrapping"/>
      </w:r>
      <w:r>
        <w:rPr>
          <w:rFonts w:hint="eastAsia" w:cs="仿宋_GB2312"/>
          <w:kern w:val="2"/>
          <w:sz w:val="32"/>
          <w:szCs w:val="32"/>
        </w:rPr>
        <w:t>　　</w:t>
      </w:r>
      <w:r>
        <w:rPr>
          <w:rFonts w:hint="eastAsia" w:ascii="楷体" w:eastAsia="楷体" w:cs="仿宋_GB2312"/>
          <w:kern w:val="2"/>
          <w:sz w:val="32"/>
          <w:szCs w:val="32"/>
        </w:rPr>
        <w:t>（三）事业单位经营收入</w:t>
      </w:r>
      <w:r>
        <w:rPr>
          <w:rFonts w:hint="eastAsia" w:cs="仿宋_GB2312"/>
          <w:kern w:val="2"/>
          <w:sz w:val="32"/>
          <w:szCs w:val="32"/>
        </w:rPr>
        <w:t>：指所属事业单位在专业业务活动及其辅助活动之外开展非独立核算经营活动取得的收入。</w:t>
      </w:r>
      <w:r>
        <w:rPr>
          <w:rFonts w:cs="仿宋_GB2312"/>
          <w:kern w:val="2"/>
          <w:sz w:val="32"/>
          <w:szCs w:val="32"/>
        </w:rPr>
        <w:br w:type="textWrapping"/>
      </w:r>
      <w:r>
        <w:rPr>
          <w:rFonts w:hint="eastAsia" w:cs="仿宋_GB2312"/>
          <w:kern w:val="2"/>
          <w:sz w:val="32"/>
          <w:szCs w:val="32"/>
        </w:rPr>
        <w:t>　</w:t>
      </w:r>
      <w:r>
        <w:rPr>
          <w:rFonts w:hint="eastAsia" w:ascii="楷体" w:eastAsia="楷体" w:cs="仿宋_GB2312"/>
          <w:kern w:val="2"/>
          <w:sz w:val="32"/>
          <w:szCs w:val="32"/>
        </w:rPr>
        <w:t>　（四）其他收入</w:t>
      </w:r>
      <w:r>
        <w:rPr>
          <w:rFonts w:hint="eastAsia" w:cs="仿宋_GB2312"/>
          <w:kern w:val="2"/>
          <w:sz w:val="32"/>
          <w:szCs w:val="32"/>
        </w:rPr>
        <w:t>：指除上述</w:t>
      </w:r>
      <w:r>
        <w:rPr>
          <w:rFonts w:cs="仿宋_GB2312"/>
          <w:kern w:val="2"/>
          <w:sz w:val="32"/>
          <w:szCs w:val="32"/>
        </w:rPr>
        <w:t>“</w:t>
      </w:r>
      <w:r>
        <w:rPr>
          <w:rFonts w:hint="eastAsia" w:cs="仿宋_GB2312"/>
          <w:kern w:val="2"/>
          <w:sz w:val="32"/>
          <w:szCs w:val="32"/>
        </w:rPr>
        <w:t>财政拨款收入</w:t>
      </w:r>
      <w:r>
        <w:rPr>
          <w:rFonts w:cs="仿宋_GB2312"/>
          <w:kern w:val="2"/>
          <w:sz w:val="32"/>
          <w:szCs w:val="32"/>
        </w:rPr>
        <w:t>”</w:t>
      </w:r>
      <w:r>
        <w:rPr>
          <w:rFonts w:hint="eastAsia" w:cs="仿宋_GB2312"/>
          <w:kern w:val="2"/>
          <w:sz w:val="32"/>
          <w:szCs w:val="32"/>
        </w:rPr>
        <w:t>、</w:t>
      </w:r>
      <w:r>
        <w:rPr>
          <w:rFonts w:cs="仿宋_GB2312"/>
          <w:kern w:val="2"/>
          <w:sz w:val="32"/>
          <w:szCs w:val="32"/>
        </w:rPr>
        <w:t>“</w:t>
      </w:r>
      <w:r>
        <w:rPr>
          <w:rFonts w:hint="eastAsia" w:cs="仿宋_GB2312"/>
          <w:kern w:val="2"/>
          <w:sz w:val="32"/>
          <w:szCs w:val="32"/>
        </w:rPr>
        <w:t>事业收入</w:t>
      </w:r>
      <w:r>
        <w:rPr>
          <w:rFonts w:cs="仿宋_GB2312"/>
          <w:kern w:val="2"/>
          <w:sz w:val="32"/>
          <w:szCs w:val="32"/>
        </w:rPr>
        <w:t>”</w:t>
      </w:r>
      <w:r>
        <w:rPr>
          <w:rFonts w:hint="eastAsia" w:cs="仿宋_GB2312"/>
          <w:kern w:val="2"/>
          <w:sz w:val="32"/>
          <w:szCs w:val="32"/>
        </w:rPr>
        <w:t>、</w:t>
      </w:r>
      <w:r>
        <w:rPr>
          <w:rFonts w:cs="仿宋_GB2312"/>
          <w:kern w:val="2"/>
          <w:sz w:val="32"/>
          <w:szCs w:val="32"/>
        </w:rPr>
        <w:t>“</w:t>
      </w:r>
      <w:r>
        <w:rPr>
          <w:rFonts w:hint="eastAsia" w:cs="仿宋_GB2312"/>
          <w:kern w:val="2"/>
          <w:sz w:val="32"/>
          <w:szCs w:val="32"/>
        </w:rPr>
        <w:t>事业单位经营收入</w:t>
      </w:r>
      <w:r>
        <w:rPr>
          <w:rFonts w:cs="仿宋_GB2312"/>
          <w:kern w:val="2"/>
          <w:sz w:val="32"/>
          <w:szCs w:val="32"/>
        </w:rPr>
        <w:t>”</w:t>
      </w:r>
      <w:r>
        <w:rPr>
          <w:rFonts w:hint="eastAsia" w:cs="仿宋_GB2312"/>
          <w:kern w:val="2"/>
          <w:sz w:val="32"/>
          <w:szCs w:val="32"/>
        </w:rPr>
        <w:t>等以外的收入，主要是所属行政事业单位按规定动用的售房收入、存款利息收入等。</w:t>
      </w:r>
      <w:r>
        <w:rPr>
          <w:rFonts w:cs="仿宋_GB2312"/>
          <w:kern w:val="2"/>
          <w:sz w:val="32"/>
          <w:szCs w:val="32"/>
        </w:rPr>
        <w:br w:type="textWrapping"/>
      </w:r>
      <w:r>
        <w:rPr>
          <w:rFonts w:hint="eastAsia" w:cs="仿宋_GB2312"/>
          <w:kern w:val="2"/>
          <w:sz w:val="32"/>
          <w:szCs w:val="32"/>
        </w:rPr>
        <w:t>　</w:t>
      </w:r>
      <w:r>
        <w:rPr>
          <w:rFonts w:hint="eastAsia" w:ascii="楷体" w:eastAsia="楷体" w:cs="仿宋_GB2312"/>
          <w:kern w:val="2"/>
          <w:sz w:val="32"/>
          <w:szCs w:val="32"/>
        </w:rPr>
        <w:t>　（五）用事业基金弥补收支差额</w:t>
      </w:r>
      <w:r>
        <w:rPr>
          <w:rFonts w:hint="eastAsia" w:cs="仿宋_GB2312"/>
          <w:kern w:val="2"/>
          <w:sz w:val="32"/>
          <w:szCs w:val="32"/>
        </w:rPr>
        <w:t>：指所属事业单位在预计用当年的</w:t>
      </w:r>
      <w:r>
        <w:rPr>
          <w:rFonts w:cs="仿宋_GB2312"/>
          <w:kern w:val="2"/>
          <w:sz w:val="32"/>
          <w:szCs w:val="32"/>
        </w:rPr>
        <w:t>“</w:t>
      </w:r>
      <w:r>
        <w:rPr>
          <w:rFonts w:hint="eastAsia" w:cs="仿宋_GB2312"/>
          <w:kern w:val="2"/>
          <w:sz w:val="32"/>
          <w:szCs w:val="32"/>
        </w:rPr>
        <w:t>财政拨款收入</w:t>
      </w:r>
      <w:r>
        <w:rPr>
          <w:rFonts w:cs="仿宋_GB2312"/>
          <w:kern w:val="2"/>
          <w:sz w:val="32"/>
          <w:szCs w:val="32"/>
        </w:rPr>
        <w:t>”</w:t>
      </w:r>
      <w:r>
        <w:rPr>
          <w:rFonts w:hint="eastAsia" w:cs="仿宋_GB2312"/>
          <w:kern w:val="2"/>
          <w:sz w:val="32"/>
          <w:szCs w:val="32"/>
        </w:rPr>
        <w:t>、</w:t>
      </w:r>
      <w:r>
        <w:rPr>
          <w:rFonts w:cs="仿宋_GB2312"/>
          <w:kern w:val="2"/>
          <w:sz w:val="32"/>
          <w:szCs w:val="32"/>
        </w:rPr>
        <w:t>“</w:t>
      </w:r>
      <w:r>
        <w:rPr>
          <w:rFonts w:hint="eastAsia" w:cs="仿宋_GB2312"/>
          <w:kern w:val="2"/>
          <w:sz w:val="32"/>
          <w:szCs w:val="32"/>
        </w:rPr>
        <w:t>事业收入</w:t>
      </w:r>
      <w:r>
        <w:rPr>
          <w:rFonts w:cs="仿宋_GB2312"/>
          <w:kern w:val="2"/>
          <w:sz w:val="32"/>
          <w:szCs w:val="32"/>
        </w:rPr>
        <w:t>”</w:t>
      </w:r>
      <w:r>
        <w:rPr>
          <w:rFonts w:hint="eastAsia" w:cs="仿宋_GB2312"/>
          <w:kern w:val="2"/>
          <w:sz w:val="32"/>
          <w:szCs w:val="32"/>
        </w:rPr>
        <w:t>、</w:t>
      </w:r>
      <w:r>
        <w:rPr>
          <w:rFonts w:cs="仿宋_GB2312"/>
          <w:kern w:val="2"/>
          <w:sz w:val="32"/>
          <w:szCs w:val="32"/>
        </w:rPr>
        <w:t>“</w:t>
      </w:r>
      <w:r>
        <w:rPr>
          <w:rFonts w:hint="eastAsia" w:cs="仿宋_GB2312"/>
          <w:kern w:val="2"/>
          <w:sz w:val="32"/>
          <w:szCs w:val="32"/>
        </w:rPr>
        <w:t>事业单位经营收入</w:t>
      </w:r>
      <w:r>
        <w:rPr>
          <w:rFonts w:cs="仿宋_GB2312"/>
          <w:kern w:val="2"/>
          <w:sz w:val="32"/>
          <w:szCs w:val="32"/>
        </w:rPr>
        <w:t>”</w:t>
      </w:r>
      <w:r>
        <w:rPr>
          <w:rFonts w:hint="eastAsia" w:cs="仿宋_GB2312"/>
          <w:kern w:val="2"/>
          <w:sz w:val="32"/>
          <w:szCs w:val="32"/>
        </w:rPr>
        <w:t>、</w:t>
      </w:r>
      <w:r>
        <w:rPr>
          <w:rFonts w:cs="仿宋_GB2312"/>
          <w:kern w:val="2"/>
          <w:sz w:val="32"/>
          <w:szCs w:val="32"/>
        </w:rPr>
        <w:t>“</w:t>
      </w:r>
      <w:r>
        <w:rPr>
          <w:rFonts w:hint="eastAsia" w:cs="仿宋_GB2312"/>
          <w:kern w:val="2"/>
          <w:sz w:val="32"/>
          <w:szCs w:val="32"/>
        </w:rPr>
        <w:t>其他收入</w:t>
      </w:r>
      <w:r>
        <w:rPr>
          <w:rFonts w:cs="仿宋_GB2312"/>
          <w:kern w:val="2"/>
          <w:sz w:val="32"/>
          <w:szCs w:val="32"/>
        </w:rPr>
        <w:t>”</w:t>
      </w:r>
      <w:r>
        <w:rPr>
          <w:rFonts w:hint="eastAsia" w:cs="仿宋_GB2312"/>
          <w:kern w:val="2"/>
          <w:sz w:val="32"/>
          <w:szCs w:val="32"/>
        </w:rPr>
        <w:t>不足以安排当年支出的情况下，使用以前年度积累的事业基金弥补本年度收支缺口的资金。</w:t>
      </w:r>
      <w:r>
        <w:rPr>
          <w:rFonts w:cs="仿宋_GB2312"/>
          <w:kern w:val="2"/>
          <w:sz w:val="32"/>
          <w:szCs w:val="32"/>
        </w:rPr>
        <w:br w:type="textWrapping"/>
      </w:r>
      <w:r>
        <w:rPr>
          <w:rFonts w:hint="eastAsia" w:cs="仿宋_GB2312"/>
          <w:kern w:val="2"/>
          <w:sz w:val="32"/>
          <w:szCs w:val="32"/>
        </w:rPr>
        <w:t>　</w:t>
      </w:r>
      <w:r>
        <w:rPr>
          <w:rFonts w:hint="eastAsia" w:ascii="楷体" w:eastAsia="楷体" w:cs="仿宋_GB2312"/>
          <w:kern w:val="2"/>
          <w:sz w:val="32"/>
          <w:szCs w:val="32"/>
        </w:rPr>
        <w:t>　（六）上年结转</w:t>
      </w:r>
      <w:r>
        <w:rPr>
          <w:rFonts w:hint="eastAsia" w:cs="仿宋_GB2312"/>
          <w:kern w:val="2"/>
          <w:sz w:val="32"/>
          <w:szCs w:val="32"/>
        </w:rPr>
        <w:t>：指所属行政事业单位以前年度尚未完成、结转至本年按原规定用途继续使用的资金和以前年度已完成项目剩余资金经批准用于新用途使用的资金。</w:t>
      </w:r>
    </w:p>
    <w:p>
      <w:pPr>
        <w:rPr>
          <w:rFonts w:ascii="仿宋_GB2312" w:eastAsia="仿宋_GB2312" w:cs="仿宋_GB2312"/>
          <w:sz w:val="32"/>
          <w:szCs w:val="32"/>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B7E543"/>
    <w:multiLevelType w:val="singleLevel"/>
    <w:tmpl w:val="DEB7E543"/>
    <w:lvl w:ilvl="0" w:tentative="0">
      <w:start w:val="1"/>
      <w:numFmt w:val="chineseCounting"/>
      <w:suff w:val="nothing"/>
      <w:lvlText w:val="（%1）"/>
      <w:lvlJc w:val="left"/>
      <w:rPr>
        <w:rFonts w:hint="eastAsia"/>
      </w:rPr>
    </w:lvl>
  </w:abstractNum>
  <w:abstractNum w:abstractNumId="1">
    <w:nsid w:val="47D03D20"/>
    <w:multiLevelType w:val="multilevel"/>
    <w:tmpl w:val="47D03D20"/>
    <w:lvl w:ilvl="0" w:tentative="0">
      <w:start w:val="2"/>
      <w:numFmt w:val="japaneseCounting"/>
      <w:lvlText w:val="%1、"/>
      <w:lvlJc w:val="left"/>
      <w:pPr>
        <w:tabs>
          <w:tab w:val="left" w:pos="0"/>
        </w:tabs>
        <w:ind w:left="1360" w:hanging="720"/>
      </w:pPr>
      <w:rPr>
        <w:rFonts w:hint="default"/>
      </w:rPr>
    </w:lvl>
    <w:lvl w:ilvl="1" w:tentative="0">
      <w:start w:val="1"/>
      <w:numFmt w:val="lowerLetter"/>
      <w:lvlText w:val="%2)"/>
      <w:lvlJc w:val="left"/>
      <w:pPr>
        <w:tabs>
          <w:tab w:val="left" w:pos="0"/>
        </w:tabs>
        <w:ind w:left="1480" w:hanging="420"/>
      </w:pPr>
    </w:lvl>
    <w:lvl w:ilvl="2" w:tentative="0">
      <w:start w:val="1"/>
      <w:numFmt w:val="lowerRoman"/>
      <w:lvlText w:val="%3."/>
      <w:lvlJc w:val="right"/>
      <w:pPr>
        <w:tabs>
          <w:tab w:val="left" w:pos="0"/>
        </w:tabs>
        <w:ind w:left="1900" w:hanging="420"/>
      </w:pPr>
    </w:lvl>
    <w:lvl w:ilvl="3" w:tentative="0">
      <w:start w:val="1"/>
      <w:numFmt w:val="decimal"/>
      <w:lvlText w:val="%4."/>
      <w:lvlJc w:val="left"/>
      <w:pPr>
        <w:tabs>
          <w:tab w:val="left" w:pos="0"/>
        </w:tabs>
        <w:ind w:left="2320" w:hanging="420"/>
      </w:pPr>
    </w:lvl>
    <w:lvl w:ilvl="4" w:tentative="0">
      <w:start w:val="1"/>
      <w:numFmt w:val="lowerLetter"/>
      <w:lvlText w:val="%5)"/>
      <w:lvlJc w:val="left"/>
      <w:pPr>
        <w:tabs>
          <w:tab w:val="left" w:pos="0"/>
        </w:tabs>
        <w:ind w:left="2740" w:hanging="420"/>
      </w:pPr>
    </w:lvl>
    <w:lvl w:ilvl="5" w:tentative="0">
      <w:start w:val="1"/>
      <w:numFmt w:val="lowerRoman"/>
      <w:lvlText w:val="%6."/>
      <w:lvlJc w:val="right"/>
      <w:pPr>
        <w:tabs>
          <w:tab w:val="left" w:pos="0"/>
        </w:tabs>
        <w:ind w:left="3160" w:hanging="420"/>
      </w:pPr>
    </w:lvl>
    <w:lvl w:ilvl="6" w:tentative="0">
      <w:start w:val="1"/>
      <w:numFmt w:val="decimal"/>
      <w:lvlText w:val="%7."/>
      <w:lvlJc w:val="left"/>
      <w:pPr>
        <w:tabs>
          <w:tab w:val="left" w:pos="0"/>
        </w:tabs>
        <w:ind w:left="3580" w:hanging="420"/>
      </w:pPr>
    </w:lvl>
    <w:lvl w:ilvl="7" w:tentative="0">
      <w:start w:val="1"/>
      <w:numFmt w:val="lowerLetter"/>
      <w:lvlText w:val="%8)"/>
      <w:lvlJc w:val="left"/>
      <w:pPr>
        <w:tabs>
          <w:tab w:val="left" w:pos="0"/>
        </w:tabs>
        <w:ind w:left="4000" w:hanging="420"/>
      </w:pPr>
    </w:lvl>
    <w:lvl w:ilvl="8" w:tentative="0">
      <w:start w:val="1"/>
      <w:numFmt w:val="lowerRoman"/>
      <w:lvlText w:val="%9."/>
      <w:lvlJc w:val="right"/>
      <w:pPr>
        <w:tabs>
          <w:tab w:val="left" w:pos="0"/>
        </w:tabs>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M2QyOWQ4ODY3Yjc4ODM2MGIwNmJlMTczNGMwOTkyNGEifQ=="/>
  </w:docVars>
  <w:rsids>
    <w:rsidRoot w:val="00000000"/>
    <w:rsid w:val="00734566"/>
    <w:rsid w:val="05743B1C"/>
    <w:rsid w:val="0A36039E"/>
    <w:rsid w:val="0C0F0EA7"/>
    <w:rsid w:val="0DB37F58"/>
    <w:rsid w:val="0DCD1019"/>
    <w:rsid w:val="0DF02F5A"/>
    <w:rsid w:val="10A342B4"/>
    <w:rsid w:val="15323E58"/>
    <w:rsid w:val="15E7195F"/>
    <w:rsid w:val="162C6AF9"/>
    <w:rsid w:val="16A905DC"/>
    <w:rsid w:val="17661E94"/>
    <w:rsid w:val="17EE4066"/>
    <w:rsid w:val="18457731"/>
    <w:rsid w:val="1863055B"/>
    <w:rsid w:val="186D58D3"/>
    <w:rsid w:val="19600F94"/>
    <w:rsid w:val="19EE2A43"/>
    <w:rsid w:val="19EF6848"/>
    <w:rsid w:val="1B193AF0"/>
    <w:rsid w:val="1B574618"/>
    <w:rsid w:val="1C0A3439"/>
    <w:rsid w:val="1C9F0025"/>
    <w:rsid w:val="1E0A35C6"/>
    <w:rsid w:val="1F5F1CED"/>
    <w:rsid w:val="1FB57B5F"/>
    <w:rsid w:val="204A02A8"/>
    <w:rsid w:val="220B7F0B"/>
    <w:rsid w:val="2305495A"/>
    <w:rsid w:val="26E825C8"/>
    <w:rsid w:val="29B64C00"/>
    <w:rsid w:val="29D37560"/>
    <w:rsid w:val="2C025EDA"/>
    <w:rsid w:val="2C1F6A8C"/>
    <w:rsid w:val="2C81284E"/>
    <w:rsid w:val="2D37622B"/>
    <w:rsid w:val="2DB31B82"/>
    <w:rsid w:val="2EF04710"/>
    <w:rsid w:val="37425D25"/>
    <w:rsid w:val="383B4C4E"/>
    <w:rsid w:val="38740160"/>
    <w:rsid w:val="38E928FC"/>
    <w:rsid w:val="3AC76C6D"/>
    <w:rsid w:val="3B251BE5"/>
    <w:rsid w:val="3B7F12F6"/>
    <w:rsid w:val="3CAA23A2"/>
    <w:rsid w:val="3E9230EE"/>
    <w:rsid w:val="3EE6168C"/>
    <w:rsid w:val="3FA96941"/>
    <w:rsid w:val="3FC82B42"/>
    <w:rsid w:val="40754A75"/>
    <w:rsid w:val="41377F7D"/>
    <w:rsid w:val="415E19AD"/>
    <w:rsid w:val="41BD2B78"/>
    <w:rsid w:val="41E9571B"/>
    <w:rsid w:val="42AD3E68"/>
    <w:rsid w:val="44C25CA5"/>
    <w:rsid w:val="454A1B1B"/>
    <w:rsid w:val="47E726FC"/>
    <w:rsid w:val="49CA4084"/>
    <w:rsid w:val="4A3634C7"/>
    <w:rsid w:val="4AAE12AF"/>
    <w:rsid w:val="4AF313B8"/>
    <w:rsid w:val="4B5444DE"/>
    <w:rsid w:val="4D6D5452"/>
    <w:rsid w:val="4D7762D0"/>
    <w:rsid w:val="4FB235F0"/>
    <w:rsid w:val="501F00A8"/>
    <w:rsid w:val="51CB0999"/>
    <w:rsid w:val="533D2C06"/>
    <w:rsid w:val="573052E4"/>
    <w:rsid w:val="579D2DD8"/>
    <w:rsid w:val="59725FC5"/>
    <w:rsid w:val="5B01542B"/>
    <w:rsid w:val="5B751975"/>
    <w:rsid w:val="6172095F"/>
    <w:rsid w:val="61946FF9"/>
    <w:rsid w:val="6220263B"/>
    <w:rsid w:val="64540CC2"/>
    <w:rsid w:val="66B269C0"/>
    <w:rsid w:val="68C53F3C"/>
    <w:rsid w:val="68E00D76"/>
    <w:rsid w:val="69643755"/>
    <w:rsid w:val="69F745C9"/>
    <w:rsid w:val="6A2151A2"/>
    <w:rsid w:val="6AB029CA"/>
    <w:rsid w:val="6B1C1E0E"/>
    <w:rsid w:val="6B686E01"/>
    <w:rsid w:val="6D1B05CF"/>
    <w:rsid w:val="6D965EA7"/>
    <w:rsid w:val="6DCA3DA3"/>
    <w:rsid w:val="6EFA2466"/>
    <w:rsid w:val="6F321C00"/>
    <w:rsid w:val="70C64CF5"/>
    <w:rsid w:val="713C6D66"/>
    <w:rsid w:val="733F0D8F"/>
    <w:rsid w:val="75A66EA3"/>
    <w:rsid w:val="769D2054"/>
    <w:rsid w:val="77BF249E"/>
    <w:rsid w:val="79A27982"/>
    <w:rsid w:val="7A715CD2"/>
    <w:rsid w:val="7C363671"/>
    <w:rsid w:val="7C5C02BC"/>
    <w:rsid w:val="7CA73C2D"/>
    <w:rsid w:val="7F3E01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8">
    <w:name w:val="Default Paragraph Font"/>
    <w:uiPriority w:val="0"/>
  </w:style>
  <w:style w:type="table" w:default="1" w:styleId="7">
    <w:name w:val="Normal Table"/>
    <w:semiHidden/>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List Paragraph"/>
    <w:basedOn w:val="1"/>
    <w:qFormat/>
    <w:uiPriority w:val="0"/>
    <w:pPr>
      <w:ind w:firstLine="200" w:firstLineChars="200"/>
    </w:pPr>
  </w:style>
  <w:style w:type="paragraph" w:customStyle="1" w:styleId="10">
    <w:name w:val="正文文本1"/>
    <w:basedOn w:val="1"/>
    <w:uiPriority w:val="0"/>
    <w:pPr>
      <w:spacing w:before="93"/>
    </w:pPr>
    <w:rPr>
      <w:rFonts w:ascii="仿宋_GB2312" w:eastAsia="仿宋_GB2312"/>
      <w:kern w:val="0"/>
      <w:sz w:val="3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9</Pages>
  <Words>3122</Words>
  <Characters>3585</Characters>
  <Lines>124</Lines>
  <Paragraphs>51</Paragraphs>
  <TotalTime>56</TotalTime>
  <ScaleCrop>false</ScaleCrop>
  <LinksUpToDate>false</LinksUpToDate>
  <CharactersWithSpaces>3614</CharactersWithSpaces>
  <Application>WPS Office_11.8.2.12187_F1E327BC-269C-435d-A152-05C5408002CA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2022-12-30T09:44:00Z</dcterms:created>
  <dc:creator>疯丫头。。</dc:creator>
  <cp:lastModifiedBy>user</cp:lastModifiedBy>
  <cp:lastPrinted>2018-01-30T09:39:00Z</cp:lastPrinted>
  <dcterms:modified xsi:type="dcterms:W3CDTF">2024-02-03T07:13:14Z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CA4C4039BA7E4B37B585972F755F5C45_12</vt:lpwstr>
  </property>
</Properties>
</file>