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  <w:t>《景区沟口绿化及提升改造》施工及维保项目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  <w:t>比选技术要求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  <w:t>（第二轮）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投标单位需对现场进行踏勘。业主方原状移交场地，水电接驳、安全文明施工等现场条件自行了解确认，相关费用包含在投标报价中。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现场不提供临时设施场地，自行考虑。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图纸面积为实施范围，并不准确，需投标人对现场进行复核。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本项目工期为20日历天。2023年9月25日为竣工及移交时间。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场地周边临主干道，存在施工安全隐患，请投标人自行考虑相关措施，并计入投标总价。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本项目有拆除工程，相关工程量需投标人踏勘时复核，建渣或生物垃圾等均需外运，业主方不提供倒场。投标人投标时需考虑以上因素。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本项目质保期为一年。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项目实施前，中标人需对铺装面层进行打样，样品经业主方确认后，方可大面积实施。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本项目土壤杂质较多，花卉种植前需进行种植土更换。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本项目报价为总价包干，投标人报价应满足图纸、清单及业主相关要求。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9F1125"/>
    <w:multiLevelType w:val="singleLevel"/>
    <w:tmpl w:val="439F112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0MWRjZDZjOThjZTM3ZWZlMTY0MmRkYTQ2ZGNmOTgifQ=="/>
  </w:docVars>
  <w:rsids>
    <w:rsidRoot w:val="00000000"/>
    <w:rsid w:val="01FE5E40"/>
    <w:rsid w:val="11FC3581"/>
    <w:rsid w:val="15877EB2"/>
    <w:rsid w:val="1D6C50DF"/>
    <w:rsid w:val="39BE5172"/>
    <w:rsid w:val="3D3F32D1"/>
    <w:rsid w:val="3E886A82"/>
    <w:rsid w:val="44600664"/>
    <w:rsid w:val="77895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2023-08-28T13:59:00Z</dcterms:created>
  <dc:creator>Microsoft</dc:creator>
  <cp:lastModifiedBy>彩霞</cp:lastModifiedBy>
  <dcterms:modified xsi:type="dcterms:W3CDTF">2023-09-04T08:53:51Z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CE8F4C5C98C541B2BAEE23337B492FB5_12</vt:lpwstr>
  </property>
</Properties>
</file>